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E51" w:rsidRDefault="00696E51">
      <w:pPr>
        <w:jc w:val="center"/>
        <w:rPr>
          <w:rFonts w:ascii="Arial" w:eastAsia="Arial" w:hAnsi="Arial" w:cs="Arial"/>
          <w:i/>
          <w:sz w:val="28"/>
          <w:szCs w:val="28"/>
        </w:rPr>
      </w:pPr>
    </w:p>
    <w:p w:rsidR="00696E51" w:rsidRDefault="00D46C51">
      <w:pPr>
        <w:jc w:val="center"/>
        <w:rPr>
          <w:rFonts w:ascii="Arial" w:eastAsia="Arial" w:hAnsi="Arial" w:cs="Arial"/>
          <w:i/>
          <w:sz w:val="28"/>
          <w:szCs w:val="28"/>
        </w:rPr>
      </w:pPr>
      <w:r>
        <w:rPr>
          <w:rFonts w:ascii="Arial" w:eastAsia="Arial" w:hAnsi="Arial" w:cs="Arial"/>
          <w:i/>
          <w:noProof/>
          <w:sz w:val="28"/>
          <w:szCs w:val="28"/>
        </w:rPr>
        <w:drawing>
          <wp:inline distT="114300" distB="114300" distL="114300" distR="114300">
            <wp:extent cx="3357563" cy="94011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57563" cy="940118"/>
                    </a:xfrm>
                    <a:prstGeom prst="rect">
                      <a:avLst/>
                    </a:prstGeom>
                    <a:ln/>
                  </pic:spPr>
                </pic:pic>
              </a:graphicData>
            </a:graphic>
          </wp:inline>
        </w:drawing>
      </w:r>
    </w:p>
    <w:p w:rsidR="00696E51" w:rsidRDefault="00696E51">
      <w:pPr>
        <w:rPr>
          <w:rFonts w:ascii="Arial" w:eastAsia="Arial" w:hAnsi="Arial" w:cs="Arial"/>
          <w:i/>
          <w:sz w:val="28"/>
          <w:szCs w:val="28"/>
        </w:rPr>
      </w:pPr>
    </w:p>
    <w:p w:rsidR="00696E51" w:rsidRDefault="00D46C51">
      <w:pPr>
        <w:jc w:val="center"/>
        <w:rPr>
          <w:rFonts w:ascii="Arial" w:eastAsia="Arial" w:hAnsi="Arial" w:cs="Arial"/>
          <w:sz w:val="32"/>
          <w:szCs w:val="32"/>
        </w:rPr>
      </w:pPr>
      <w:r>
        <w:rPr>
          <w:rFonts w:ascii="Arial" w:eastAsia="Arial" w:hAnsi="Arial" w:cs="Arial"/>
          <w:sz w:val="28"/>
          <w:szCs w:val="28"/>
        </w:rPr>
        <w:t>2021-2022 COURSE SYLLABUS</w:t>
      </w:r>
    </w:p>
    <w:p w:rsidR="00696E51" w:rsidRDefault="00D46C51">
      <w:pPr>
        <w:jc w:val="center"/>
        <w:rPr>
          <w:rFonts w:ascii="Arial" w:eastAsia="Arial" w:hAnsi="Arial" w:cs="Arial"/>
          <w:sz w:val="28"/>
          <w:szCs w:val="28"/>
        </w:rPr>
      </w:pPr>
      <w:r>
        <w:rPr>
          <w:rFonts w:ascii="Arial" w:eastAsia="Arial" w:hAnsi="Arial" w:cs="Arial"/>
          <w:sz w:val="28"/>
          <w:szCs w:val="28"/>
        </w:rPr>
        <w:t xml:space="preserve">HONORS </w:t>
      </w:r>
      <w:r>
        <w:rPr>
          <w:rFonts w:ascii="Arial" w:eastAsia="Arial" w:hAnsi="Arial" w:cs="Arial"/>
          <w:sz w:val="28"/>
          <w:szCs w:val="28"/>
        </w:rPr>
        <w:t>BIOLOGY</w:t>
      </w:r>
    </w:p>
    <w:p w:rsidR="00696E51" w:rsidRDefault="00696E51">
      <w:pPr>
        <w:rPr>
          <w:rFonts w:ascii="Arial" w:eastAsia="Arial" w:hAnsi="Arial" w:cs="Arial"/>
          <w:b/>
        </w:rPr>
      </w:pPr>
    </w:p>
    <w:tbl>
      <w:tblPr>
        <w:tblStyle w:val="a"/>
        <w:tblW w:w="10188" w:type="dxa"/>
        <w:tblLayout w:type="fixed"/>
        <w:tblLook w:val="0000" w:firstRow="0" w:lastRow="0" w:firstColumn="0" w:lastColumn="0" w:noHBand="0" w:noVBand="0"/>
      </w:tblPr>
      <w:tblGrid>
        <w:gridCol w:w="5148"/>
        <w:gridCol w:w="5040"/>
      </w:tblGrid>
      <w:tr w:rsidR="00696E51">
        <w:trPr>
          <w:trHeight w:val="288"/>
        </w:trPr>
        <w:tc>
          <w:tcPr>
            <w:tcW w:w="5148" w:type="dxa"/>
            <w:vAlign w:val="center"/>
          </w:tcPr>
          <w:p w:rsidR="00696E51" w:rsidRDefault="00D46C51">
            <w:pPr>
              <w:rPr>
                <w:rFonts w:ascii="Arial" w:eastAsia="Arial" w:hAnsi="Arial" w:cs="Arial"/>
              </w:rPr>
            </w:pPr>
            <w:r>
              <w:rPr>
                <w:rFonts w:ascii="Arial" w:eastAsia="Arial" w:hAnsi="Arial" w:cs="Arial"/>
              </w:rPr>
              <w:t>Teacher: Christie Lowell</w:t>
            </w:r>
          </w:p>
        </w:tc>
        <w:tc>
          <w:tcPr>
            <w:tcW w:w="5040" w:type="dxa"/>
            <w:vAlign w:val="center"/>
          </w:tcPr>
          <w:p w:rsidR="00696E51" w:rsidRDefault="00D46C51">
            <w:pPr>
              <w:rPr>
                <w:rFonts w:ascii="Arial" w:eastAsia="Arial" w:hAnsi="Arial" w:cs="Arial"/>
              </w:rPr>
            </w:pPr>
            <w:r>
              <w:rPr>
                <w:rFonts w:ascii="Arial" w:eastAsia="Arial" w:hAnsi="Arial" w:cs="Arial"/>
              </w:rPr>
              <w:t>Phone Number: 404-802-3000</w:t>
            </w:r>
          </w:p>
        </w:tc>
      </w:tr>
      <w:tr w:rsidR="00696E51">
        <w:trPr>
          <w:trHeight w:val="288"/>
        </w:trPr>
        <w:tc>
          <w:tcPr>
            <w:tcW w:w="5148" w:type="dxa"/>
            <w:vAlign w:val="center"/>
          </w:tcPr>
          <w:p w:rsidR="00696E51" w:rsidRDefault="00D46C51">
            <w:pPr>
              <w:rPr>
                <w:rFonts w:ascii="Arial" w:eastAsia="Arial" w:hAnsi="Arial" w:cs="Arial"/>
              </w:rPr>
            </w:pPr>
            <w:r>
              <w:rPr>
                <w:rFonts w:ascii="Arial" w:eastAsia="Arial" w:hAnsi="Arial" w:cs="Arial"/>
              </w:rPr>
              <w:t>Room Number: C315</w:t>
            </w:r>
          </w:p>
        </w:tc>
        <w:tc>
          <w:tcPr>
            <w:tcW w:w="5040" w:type="dxa"/>
            <w:vAlign w:val="center"/>
          </w:tcPr>
          <w:p w:rsidR="00696E51" w:rsidRDefault="00D46C51">
            <w:pPr>
              <w:rPr>
                <w:rFonts w:ascii="Arial" w:eastAsia="Arial" w:hAnsi="Arial" w:cs="Arial"/>
              </w:rPr>
            </w:pPr>
            <w:r>
              <w:rPr>
                <w:rFonts w:ascii="Arial" w:eastAsia="Arial" w:hAnsi="Arial" w:cs="Arial"/>
              </w:rPr>
              <w:t>Email:</w:t>
            </w:r>
            <w:r>
              <w:rPr>
                <w:rFonts w:ascii="Arial" w:eastAsia="Arial" w:hAnsi="Arial" w:cs="Arial"/>
                <w:b/>
              </w:rPr>
              <w:t xml:space="preserve"> </w:t>
            </w:r>
            <w:r>
              <w:rPr>
                <w:rFonts w:ascii="Arial" w:eastAsia="Arial" w:hAnsi="Arial" w:cs="Arial"/>
              </w:rPr>
              <w:t xml:space="preserve">   cxlowell</w:t>
            </w:r>
            <w:r>
              <w:rPr>
                <w:rFonts w:ascii="Arial" w:eastAsia="Arial" w:hAnsi="Arial" w:cs="Arial"/>
                <w:b/>
                <w:i/>
              </w:rPr>
              <w:t>@atlanta.k12.ga.us</w:t>
            </w:r>
          </w:p>
        </w:tc>
      </w:tr>
      <w:tr w:rsidR="00696E51">
        <w:trPr>
          <w:trHeight w:val="288"/>
        </w:trPr>
        <w:tc>
          <w:tcPr>
            <w:tcW w:w="5148" w:type="dxa"/>
            <w:vAlign w:val="center"/>
          </w:tcPr>
          <w:p w:rsidR="00696E51" w:rsidRDefault="00D46C51">
            <w:pPr>
              <w:rPr>
                <w:rFonts w:ascii="Arial" w:eastAsia="Arial" w:hAnsi="Arial" w:cs="Arial"/>
              </w:rPr>
            </w:pPr>
            <w:r>
              <w:rPr>
                <w:rFonts w:ascii="Arial" w:eastAsia="Arial" w:hAnsi="Arial" w:cs="Arial"/>
              </w:rPr>
              <w:t>Semester:</w:t>
            </w:r>
            <w:r>
              <w:rPr>
                <w:rFonts w:ascii="Arial" w:eastAsia="Arial" w:hAnsi="Arial" w:cs="Arial"/>
                <w:b/>
              </w:rPr>
              <w:t xml:space="preserve"> </w:t>
            </w:r>
            <w:r>
              <w:rPr>
                <w:rFonts w:ascii="Arial" w:eastAsia="Arial" w:hAnsi="Arial" w:cs="Arial"/>
              </w:rPr>
              <w:t>Fall 2021</w:t>
            </w:r>
          </w:p>
        </w:tc>
        <w:tc>
          <w:tcPr>
            <w:tcW w:w="5040" w:type="dxa"/>
            <w:vAlign w:val="center"/>
          </w:tcPr>
          <w:p w:rsidR="00696E51" w:rsidRDefault="00D46C51">
            <w:pPr>
              <w:rPr>
                <w:rFonts w:ascii="Arial" w:eastAsia="Arial" w:hAnsi="Arial" w:cs="Arial"/>
                <w:b/>
              </w:rPr>
            </w:pPr>
            <w:r>
              <w:rPr>
                <w:rFonts w:ascii="Arial" w:eastAsia="Arial" w:hAnsi="Arial" w:cs="Arial"/>
              </w:rPr>
              <w:t>Tutorial Days: Monday</w:t>
            </w:r>
          </w:p>
        </w:tc>
      </w:tr>
      <w:tr w:rsidR="00696E51">
        <w:trPr>
          <w:trHeight w:val="288"/>
        </w:trPr>
        <w:tc>
          <w:tcPr>
            <w:tcW w:w="5148" w:type="dxa"/>
            <w:vAlign w:val="center"/>
          </w:tcPr>
          <w:p w:rsidR="00696E51" w:rsidRDefault="00D46C51">
            <w:pPr>
              <w:rPr>
                <w:rFonts w:ascii="Arial" w:eastAsia="Arial" w:hAnsi="Arial" w:cs="Arial"/>
              </w:rPr>
            </w:pPr>
            <w:r>
              <w:rPr>
                <w:rFonts w:ascii="Arial" w:eastAsia="Arial" w:hAnsi="Arial" w:cs="Arial"/>
              </w:rPr>
              <w:t>Textbook: Miller Levine Biology</w:t>
            </w:r>
          </w:p>
        </w:tc>
        <w:tc>
          <w:tcPr>
            <w:tcW w:w="5040" w:type="dxa"/>
            <w:vAlign w:val="center"/>
          </w:tcPr>
          <w:p w:rsidR="00696E51" w:rsidRDefault="00D46C51">
            <w:pPr>
              <w:rPr>
                <w:rFonts w:ascii="Arial" w:eastAsia="Arial" w:hAnsi="Arial" w:cs="Arial"/>
              </w:rPr>
            </w:pPr>
            <w:r>
              <w:rPr>
                <w:rFonts w:ascii="Arial" w:eastAsia="Arial" w:hAnsi="Arial" w:cs="Arial"/>
              </w:rPr>
              <w:t xml:space="preserve">Tutorial Hours: After school </w:t>
            </w:r>
          </w:p>
        </w:tc>
      </w:tr>
      <w:tr w:rsidR="00696E51">
        <w:trPr>
          <w:trHeight w:val="288"/>
        </w:trPr>
        <w:tc>
          <w:tcPr>
            <w:tcW w:w="5148" w:type="dxa"/>
            <w:vAlign w:val="center"/>
          </w:tcPr>
          <w:p w:rsidR="00696E51" w:rsidRDefault="00D46C51">
            <w:pPr>
              <w:rPr>
                <w:rFonts w:ascii="Arial" w:eastAsia="Arial" w:hAnsi="Arial" w:cs="Arial"/>
                <w:sz w:val="20"/>
                <w:szCs w:val="20"/>
              </w:rPr>
            </w:pPr>
            <w:r>
              <w:rPr>
                <w:rFonts w:ascii="Arial" w:eastAsia="Arial" w:hAnsi="Arial" w:cs="Arial"/>
              </w:rPr>
              <w:t>Website:</w:t>
            </w:r>
            <w:r>
              <w:rPr>
                <w:rFonts w:ascii="Arial" w:eastAsia="Arial" w:hAnsi="Arial" w:cs="Arial"/>
                <w:sz w:val="20"/>
                <w:szCs w:val="20"/>
              </w:rPr>
              <w:t xml:space="preserve"> christielowell.weebly.com</w:t>
            </w:r>
          </w:p>
        </w:tc>
        <w:tc>
          <w:tcPr>
            <w:tcW w:w="5040" w:type="dxa"/>
            <w:vAlign w:val="center"/>
          </w:tcPr>
          <w:p w:rsidR="00696E51" w:rsidRDefault="00D46C51">
            <w:pPr>
              <w:rPr>
                <w:rFonts w:ascii="Arial" w:eastAsia="Arial" w:hAnsi="Arial" w:cs="Arial"/>
              </w:rPr>
            </w:pPr>
            <w:r>
              <w:rPr>
                <w:rFonts w:ascii="Arial" w:eastAsia="Arial" w:hAnsi="Arial" w:cs="Arial"/>
              </w:rPr>
              <w:t>Tutorial Location: C315</w:t>
            </w:r>
          </w:p>
        </w:tc>
      </w:tr>
    </w:tbl>
    <w:p w:rsidR="00696E51" w:rsidRDefault="00696E51">
      <w:pPr>
        <w:rPr>
          <w:rFonts w:ascii="Arial" w:eastAsia="Arial" w:hAnsi="Arial" w:cs="Arial"/>
          <w:b/>
        </w:rPr>
      </w:pPr>
    </w:p>
    <w:p w:rsidR="00696E51" w:rsidRDefault="00D46C51">
      <w:pPr>
        <w:rPr>
          <w:rFonts w:ascii="Arial" w:eastAsia="Arial" w:hAnsi="Arial" w:cs="Arial"/>
          <w:i/>
        </w:rPr>
      </w:pPr>
      <w:r>
        <w:rPr>
          <w:rFonts w:ascii="Arial" w:eastAsia="Arial" w:hAnsi="Arial" w:cs="Arial"/>
          <w:b/>
          <w:u w:val="single"/>
        </w:rPr>
        <w:t>Course Description</w:t>
      </w:r>
      <w:r>
        <w:rPr>
          <w:rFonts w:ascii="Arial" w:eastAsia="Arial" w:hAnsi="Arial" w:cs="Arial"/>
          <w:b/>
        </w:rPr>
        <w:t>:</w:t>
      </w:r>
      <w:bookmarkStart w:id="0" w:name="gjdgxs" w:colFirst="0" w:colLast="0"/>
      <w:bookmarkEnd w:id="0"/>
      <w:r>
        <w:rPr>
          <w:rFonts w:ascii="Arial" w:eastAsia="Arial" w:hAnsi="Arial" w:cs="Arial"/>
          <w:b/>
        </w:rPr>
        <w:t xml:space="preserve">  </w:t>
      </w:r>
    </w:p>
    <w:p w:rsidR="00696E51" w:rsidRDefault="00D46C51">
      <w:pPr>
        <w:rPr>
          <w:rFonts w:ascii="Arial" w:eastAsia="Arial" w:hAnsi="Arial" w:cs="Arial"/>
          <w:color w:val="FF0000"/>
        </w:rPr>
      </w:pPr>
      <w:r>
        <w:rPr>
          <w:rFonts w:ascii="Arial" w:eastAsia="Arial" w:hAnsi="Arial" w:cs="Arial"/>
        </w:rPr>
        <w:t>The Biology curriculum is designed to continue student investigations of the life sciences that began in grades K-8 and provide students the necessary skills to be proficient in biology. This curriculum includes more abstract concepts such as the interdepe</w:t>
      </w:r>
      <w:r>
        <w:rPr>
          <w:rFonts w:ascii="Arial" w:eastAsia="Arial" w:hAnsi="Arial" w:cs="Arial"/>
        </w:rPr>
        <w:t>ndence of organisms, the relationship of matter, energy, and organization in living systems, the behavior of organisms, and biological evolution. Students will investigate biological concepts through experience in laboratories and field work using the proc</w:t>
      </w:r>
      <w:r>
        <w:rPr>
          <w:rFonts w:ascii="Arial" w:eastAsia="Arial" w:hAnsi="Arial" w:cs="Arial"/>
        </w:rPr>
        <w:t>esses of inquiry. Our goal is to enhance student’s skills and further develops the concepts on interdependence of organisms, energy flow in living systems, and biological evolution.</w:t>
      </w:r>
    </w:p>
    <w:p w:rsidR="00696E51" w:rsidRDefault="00696E51">
      <w:pPr>
        <w:rPr>
          <w:rFonts w:ascii="Arial" w:eastAsia="Arial" w:hAnsi="Arial" w:cs="Arial"/>
          <w:color w:val="FF0000"/>
        </w:rPr>
      </w:pPr>
    </w:p>
    <w:p w:rsidR="00696E51" w:rsidRDefault="00D46C51">
      <w:pPr>
        <w:rPr>
          <w:rFonts w:ascii="Arial" w:eastAsia="Arial" w:hAnsi="Arial" w:cs="Arial"/>
          <w:i/>
        </w:rPr>
      </w:pPr>
      <w:r>
        <w:rPr>
          <w:rFonts w:ascii="Arial" w:eastAsia="Arial" w:hAnsi="Arial" w:cs="Arial"/>
          <w:i/>
          <w:color w:val="000000"/>
        </w:rPr>
        <w:t xml:space="preserve">A </w:t>
      </w:r>
      <w:r>
        <w:rPr>
          <w:rFonts w:ascii="Arial" w:eastAsia="Arial" w:hAnsi="Arial" w:cs="Arial"/>
          <w:i/>
        </w:rPr>
        <w:t>state mandated Milestones End of Course Assessment is required and coun</w:t>
      </w:r>
      <w:r>
        <w:rPr>
          <w:rFonts w:ascii="Arial" w:eastAsia="Arial" w:hAnsi="Arial" w:cs="Arial"/>
          <w:i/>
        </w:rPr>
        <w:t>ts as 20% of the student’s second semester grade</w:t>
      </w:r>
    </w:p>
    <w:p w:rsidR="00696E51" w:rsidRDefault="00696E51">
      <w:pPr>
        <w:rPr>
          <w:rFonts w:ascii="Arial" w:eastAsia="Arial" w:hAnsi="Arial" w:cs="Arial"/>
        </w:rPr>
      </w:pPr>
    </w:p>
    <w:p w:rsidR="00696E51" w:rsidRDefault="00D46C51">
      <w:pPr>
        <w:rPr>
          <w:rFonts w:ascii="Arial" w:eastAsia="Arial" w:hAnsi="Arial" w:cs="Arial"/>
        </w:rPr>
      </w:pPr>
      <w:r>
        <w:rPr>
          <w:rFonts w:ascii="Arial" w:eastAsia="Arial" w:hAnsi="Arial" w:cs="Arial"/>
          <w:u w:val="single"/>
        </w:rPr>
        <w:t>Course Content Standard - (www.georgiastandards.org)</w:t>
      </w:r>
      <w:r>
        <w:rPr>
          <w:rFonts w:ascii="Arial" w:eastAsia="Arial" w:hAnsi="Arial" w:cs="Arial"/>
        </w:rPr>
        <w:t xml:space="preserve">: </w:t>
      </w:r>
    </w:p>
    <w:p w:rsidR="00696E51" w:rsidRDefault="00D46C51">
      <w:pPr>
        <w:rPr>
          <w:rFonts w:ascii="Arial" w:eastAsia="Arial" w:hAnsi="Arial" w:cs="Arial"/>
        </w:rPr>
      </w:pPr>
      <w:r>
        <w:rPr>
          <w:rFonts w:ascii="Arial" w:eastAsia="Arial" w:hAnsi="Arial" w:cs="Arial"/>
        </w:rPr>
        <w:t>SB1. Obtain, evaluate, and communicate information to analyze the nature of the relationships between structures and functions in living cells.</w:t>
      </w:r>
    </w:p>
    <w:p w:rsidR="00696E51" w:rsidRDefault="00696E51">
      <w:pPr>
        <w:rPr>
          <w:rFonts w:ascii="Arial" w:eastAsia="Arial" w:hAnsi="Arial" w:cs="Arial"/>
        </w:rPr>
      </w:pPr>
    </w:p>
    <w:p w:rsidR="00696E51" w:rsidRDefault="00D46C51">
      <w:pPr>
        <w:rPr>
          <w:rFonts w:ascii="Arial" w:eastAsia="Arial" w:hAnsi="Arial" w:cs="Arial"/>
        </w:rPr>
      </w:pPr>
      <w:r>
        <w:rPr>
          <w:rFonts w:ascii="Arial" w:eastAsia="Arial" w:hAnsi="Arial" w:cs="Arial"/>
        </w:rPr>
        <w:t>SB2. O</w:t>
      </w:r>
      <w:r>
        <w:rPr>
          <w:rFonts w:ascii="Arial" w:eastAsia="Arial" w:hAnsi="Arial" w:cs="Arial"/>
        </w:rPr>
        <w:t>btain, evaluate, and communicate information to analyze how genetic information is expressed in cells.</w:t>
      </w:r>
    </w:p>
    <w:p w:rsidR="00696E51" w:rsidRDefault="00696E51">
      <w:pPr>
        <w:rPr>
          <w:rFonts w:ascii="Arial" w:eastAsia="Arial" w:hAnsi="Arial" w:cs="Arial"/>
        </w:rPr>
      </w:pPr>
    </w:p>
    <w:p w:rsidR="00696E51" w:rsidRDefault="00D46C51">
      <w:pPr>
        <w:rPr>
          <w:rFonts w:ascii="Arial" w:eastAsia="Arial" w:hAnsi="Arial" w:cs="Arial"/>
        </w:rPr>
      </w:pPr>
      <w:r>
        <w:rPr>
          <w:rFonts w:ascii="Arial" w:eastAsia="Arial" w:hAnsi="Arial" w:cs="Arial"/>
        </w:rPr>
        <w:t>SB3. Obtain, evaluate, and communicate information to analyze how biological traits are passed on to successive generations.</w:t>
      </w:r>
    </w:p>
    <w:p w:rsidR="00696E51" w:rsidRDefault="00696E51">
      <w:pPr>
        <w:rPr>
          <w:rFonts w:ascii="Arial" w:eastAsia="Arial" w:hAnsi="Arial" w:cs="Arial"/>
        </w:rPr>
      </w:pPr>
    </w:p>
    <w:p w:rsidR="00696E51" w:rsidRDefault="00D46C51">
      <w:pPr>
        <w:rPr>
          <w:rFonts w:ascii="Arial" w:eastAsia="Arial" w:hAnsi="Arial" w:cs="Arial"/>
        </w:rPr>
      </w:pPr>
      <w:r>
        <w:rPr>
          <w:rFonts w:ascii="Arial" w:eastAsia="Arial" w:hAnsi="Arial" w:cs="Arial"/>
        </w:rPr>
        <w:t>SB4. Obtain, evaluate, and</w:t>
      </w:r>
      <w:r>
        <w:rPr>
          <w:rFonts w:ascii="Arial" w:eastAsia="Arial" w:hAnsi="Arial" w:cs="Arial"/>
        </w:rPr>
        <w:t xml:space="preserve"> communicate information to illustrate the organization of interacting systems within single-celled and multi-celled organisms.</w:t>
      </w:r>
    </w:p>
    <w:p w:rsidR="00696E51" w:rsidRDefault="00696E51">
      <w:pPr>
        <w:rPr>
          <w:rFonts w:ascii="Arial" w:eastAsia="Arial" w:hAnsi="Arial" w:cs="Arial"/>
        </w:rPr>
      </w:pPr>
    </w:p>
    <w:p w:rsidR="00696E51" w:rsidRDefault="00D46C51">
      <w:pPr>
        <w:rPr>
          <w:rFonts w:ascii="Arial" w:eastAsia="Arial" w:hAnsi="Arial" w:cs="Arial"/>
        </w:rPr>
      </w:pPr>
      <w:r>
        <w:rPr>
          <w:rFonts w:ascii="Arial" w:eastAsia="Arial" w:hAnsi="Arial" w:cs="Arial"/>
        </w:rPr>
        <w:t>SB5. Obtain, evaluate, and communicate information to assess the interdependence of all organisms on one another and their envi</w:t>
      </w:r>
      <w:r>
        <w:rPr>
          <w:rFonts w:ascii="Arial" w:eastAsia="Arial" w:hAnsi="Arial" w:cs="Arial"/>
        </w:rPr>
        <w:t>ronment</w:t>
      </w:r>
    </w:p>
    <w:p w:rsidR="00696E51" w:rsidRDefault="00696E51">
      <w:pPr>
        <w:rPr>
          <w:rFonts w:ascii="Arial" w:eastAsia="Arial" w:hAnsi="Arial" w:cs="Arial"/>
        </w:rPr>
      </w:pPr>
    </w:p>
    <w:p w:rsidR="00696E51" w:rsidRDefault="00D46C51">
      <w:pPr>
        <w:rPr>
          <w:rFonts w:ascii="Arial" w:eastAsia="Arial" w:hAnsi="Arial" w:cs="Arial"/>
        </w:rPr>
      </w:pPr>
      <w:r>
        <w:rPr>
          <w:rFonts w:ascii="Arial" w:eastAsia="Arial" w:hAnsi="Arial" w:cs="Arial"/>
        </w:rPr>
        <w:t>SB6. Obtain, evaluate, and communicate information to assess the theory of evolution.</w:t>
      </w:r>
    </w:p>
    <w:p w:rsidR="00696E51" w:rsidRDefault="00696E51">
      <w:pPr>
        <w:rPr>
          <w:rFonts w:ascii="Arial" w:eastAsia="Arial" w:hAnsi="Arial" w:cs="Arial"/>
        </w:rPr>
      </w:pPr>
    </w:p>
    <w:p w:rsidR="00696E51" w:rsidRDefault="00696E51">
      <w:pPr>
        <w:rPr>
          <w:rFonts w:ascii="Arial" w:eastAsia="Arial" w:hAnsi="Arial" w:cs="Arial"/>
        </w:rPr>
      </w:pPr>
    </w:p>
    <w:p w:rsidR="00696E51" w:rsidRDefault="00696E51">
      <w:pPr>
        <w:rPr>
          <w:rFonts w:ascii="Arial" w:eastAsia="Arial" w:hAnsi="Arial" w:cs="Arial"/>
          <w:u w:val="single"/>
        </w:rPr>
      </w:pPr>
    </w:p>
    <w:p w:rsidR="00D46C51" w:rsidRDefault="00D46C51">
      <w:pPr>
        <w:rPr>
          <w:rFonts w:ascii="Arial" w:eastAsia="Arial" w:hAnsi="Arial" w:cs="Arial"/>
          <w:u w:val="single"/>
        </w:rPr>
      </w:pPr>
    </w:p>
    <w:p w:rsidR="00696E51" w:rsidRDefault="00D46C51">
      <w:pPr>
        <w:rPr>
          <w:rFonts w:ascii="Arial" w:eastAsia="Arial" w:hAnsi="Arial" w:cs="Arial"/>
          <w:color w:val="FF0000"/>
        </w:rPr>
      </w:pPr>
      <w:r>
        <w:rPr>
          <w:rFonts w:ascii="Arial" w:eastAsia="Arial" w:hAnsi="Arial" w:cs="Arial"/>
          <w:u w:val="single"/>
        </w:rPr>
        <w:lastRenderedPageBreak/>
        <w:t>Course Outline</w:t>
      </w:r>
      <w:r>
        <w:rPr>
          <w:rFonts w:ascii="Arial" w:eastAsia="Arial" w:hAnsi="Arial" w:cs="Arial"/>
        </w:rPr>
        <w:t xml:space="preserve">: </w:t>
      </w:r>
    </w:p>
    <w:p w:rsidR="00696E51" w:rsidRDefault="00696E51">
      <w:pPr>
        <w:rPr>
          <w:rFonts w:ascii="Arial" w:eastAsia="Arial" w:hAnsi="Arial" w:cs="Arial"/>
        </w:rPr>
      </w:pPr>
    </w:p>
    <w:tbl>
      <w:tblPr>
        <w:tblStyle w:val="a0"/>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8370"/>
      </w:tblGrid>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1:</w:t>
            </w:r>
          </w:p>
        </w:tc>
        <w:tc>
          <w:tcPr>
            <w:tcW w:w="8370" w:type="dxa"/>
            <w:vAlign w:val="center"/>
          </w:tcPr>
          <w:p w:rsidR="00696E51" w:rsidRDefault="00D46C51">
            <w:pPr>
              <w:rPr>
                <w:rFonts w:ascii="Arial" w:eastAsia="Arial" w:hAnsi="Arial" w:cs="Arial"/>
              </w:rPr>
            </w:pPr>
            <w:r>
              <w:rPr>
                <w:rFonts w:ascii="Arial" w:eastAsia="Arial" w:hAnsi="Arial" w:cs="Arial"/>
              </w:rPr>
              <w:t>Unit 1: Characteristics of Life</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2:</w:t>
            </w:r>
          </w:p>
        </w:tc>
        <w:tc>
          <w:tcPr>
            <w:tcW w:w="8370" w:type="dxa"/>
            <w:vAlign w:val="center"/>
          </w:tcPr>
          <w:p w:rsidR="00696E51" w:rsidRDefault="00D46C51">
            <w:pPr>
              <w:rPr>
                <w:rFonts w:ascii="Arial" w:eastAsia="Arial" w:hAnsi="Arial" w:cs="Arial"/>
              </w:rPr>
            </w:pPr>
            <w:r>
              <w:rPr>
                <w:rFonts w:ascii="Arial" w:eastAsia="Arial" w:hAnsi="Arial" w:cs="Arial"/>
              </w:rPr>
              <w:t>Unit 1: Characteristics of Life</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3:</w:t>
            </w:r>
          </w:p>
        </w:tc>
        <w:tc>
          <w:tcPr>
            <w:tcW w:w="8370" w:type="dxa"/>
            <w:vAlign w:val="center"/>
          </w:tcPr>
          <w:p w:rsidR="00696E51" w:rsidRDefault="00D46C51">
            <w:pPr>
              <w:rPr>
                <w:rFonts w:ascii="Arial" w:eastAsia="Arial" w:hAnsi="Arial" w:cs="Arial"/>
              </w:rPr>
            </w:pPr>
            <w:r>
              <w:rPr>
                <w:rFonts w:ascii="Arial" w:eastAsia="Arial" w:hAnsi="Arial" w:cs="Arial"/>
              </w:rPr>
              <w:t>Unit 2: Molecules to Organisms: Structure and Processes</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4:</w:t>
            </w:r>
          </w:p>
        </w:tc>
        <w:tc>
          <w:tcPr>
            <w:tcW w:w="8370" w:type="dxa"/>
            <w:vAlign w:val="center"/>
          </w:tcPr>
          <w:p w:rsidR="00696E51" w:rsidRDefault="00D46C51">
            <w:pPr>
              <w:rPr>
                <w:rFonts w:ascii="Arial" w:eastAsia="Arial" w:hAnsi="Arial" w:cs="Arial"/>
              </w:rPr>
            </w:pPr>
            <w:r>
              <w:rPr>
                <w:rFonts w:ascii="Arial" w:eastAsia="Arial" w:hAnsi="Arial" w:cs="Arial"/>
              </w:rPr>
              <w:t>Unit 2: Molecules to Organisms: Structure and Processes</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5:</w:t>
            </w:r>
          </w:p>
        </w:tc>
        <w:tc>
          <w:tcPr>
            <w:tcW w:w="8370" w:type="dxa"/>
            <w:vAlign w:val="center"/>
          </w:tcPr>
          <w:p w:rsidR="00696E51" w:rsidRDefault="00D46C51">
            <w:pPr>
              <w:rPr>
                <w:rFonts w:ascii="Arial" w:eastAsia="Arial" w:hAnsi="Arial" w:cs="Arial"/>
              </w:rPr>
            </w:pPr>
            <w:r>
              <w:rPr>
                <w:rFonts w:ascii="Arial" w:eastAsia="Arial" w:hAnsi="Arial" w:cs="Arial"/>
              </w:rPr>
              <w:t>Unit 2: Molecules to Organisms: Structure and Processes</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6:</w:t>
            </w:r>
          </w:p>
        </w:tc>
        <w:tc>
          <w:tcPr>
            <w:tcW w:w="8370" w:type="dxa"/>
            <w:vAlign w:val="center"/>
          </w:tcPr>
          <w:p w:rsidR="00696E51" w:rsidRDefault="00D46C51">
            <w:pPr>
              <w:rPr>
                <w:rFonts w:ascii="Arial" w:eastAsia="Arial" w:hAnsi="Arial" w:cs="Arial"/>
              </w:rPr>
            </w:pPr>
            <w:r>
              <w:rPr>
                <w:rFonts w:ascii="Arial" w:eastAsia="Arial" w:hAnsi="Arial" w:cs="Arial"/>
              </w:rPr>
              <w:t>Unit 2: Molecules to Organisms: Structure and Processes</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w:t>
            </w:r>
            <w:r>
              <w:rPr>
                <w:rFonts w:ascii="Arial" w:eastAsia="Arial" w:hAnsi="Arial" w:cs="Arial"/>
              </w:rPr>
              <w:t xml:space="preserve"> 7:</w:t>
            </w:r>
          </w:p>
        </w:tc>
        <w:tc>
          <w:tcPr>
            <w:tcW w:w="8370" w:type="dxa"/>
            <w:vAlign w:val="center"/>
          </w:tcPr>
          <w:p w:rsidR="00696E51" w:rsidRDefault="00D46C51">
            <w:pPr>
              <w:rPr>
                <w:rFonts w:ascii="Arial" w:eastAsia="Arial" w:hAnsi="Arial" w:cs="Arial"/>
              </w:rPr>
            </w:pPr>
            <w:r>
              <w:rPr>
                <w:rFonts w:ascii="Arial" w:eastAsia="Arial" w:hAnsi="Arial" w:cs="Arial"/>
              </w:rPr>
              <w:t>Unit 3:Heredity: Inheritance and Variation of Traits</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8:</w:t>
            </w:r>
          </w:p>
        </w:tc>
        <w:tc>
          <w:tcPr>
            <w:tcW w:w="8370" w:type="dxa"/>
            <w:vAlign w:val="center"/>
          </w:tcPr>
          <w:p w:rsidR="00696E51" w:rsidRDefault="00D46C51">
            <w:pPr>
              <w:rPr>
                <w:rFonts w:ascii="Arial" w:eastAsia="Arial" w:hAnsi="Arial" w:cs="Arial"/>
              </w:rPr>
            </w:pPr>
            <w:r>
              <w:rPr>
                <w:rFonts w:ascii="Arial" w:eastAsia="Arial" w:hAnsi="Arial" w:cs="Arial"/>
              </w:rPr>
              <w:t>Unit 3:Heredity: Inheritance and Variation of Traits</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9:</w:t>
            </w:r>
          </w:p>
        </w:tc>
        <w:tc>
          <w:tcPr>
            <w:tcW w:w="8370" w:type="dxa"/>
            <w:vAlign w:val="center"/>
          </w:tcPr>
          <w:p w:rsidR="00696E51" w:rsidRDefault="00D46C51">
            <w:pPr>
              <w:rPr>
                <w:rFonts w:ascii="Arial" w:eastAsia="Arial" w:hAnsi="Arial" w:cs="Arial"/>
              </w:rPr>
            </w:pPr>
            <w:r>
              <w:rPr>
                <w:rFonts w:ascii="Arial" w:eastAsia="Arial" w:hAnsi="Arial" w:cs="Arial"/>
              </w:rPr>
              <w:t>Unit 3:Heredity: Inheritance and Variation of Traits</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10:</w:t>
            </w:r>
          </w:p>
        </w:tc>
        <w:tc>
          <w:tcPr>
            <w:tcW w:w="8370" w:type="dxa"/>
            <w:vAlign w:val="center"/>
          </w:tcPr>
          <w:p w:rsidR="00696E51" w:rsidRDefault="00D46C51">
            <w:pPr>
              <w:rPr>
                <w:rFonts w:ascii="Arial" w:eastAsia="Arial" w:hAnsi="Arial" w:cs="Arial"/>
              </w:rPr>
            </w:pPr>
            <w:r>
              <w:rPr>
                <w:rFonts w:ascii="Arial" w:eastAsia="Arial" w:hAnsi="Arial" w:cs="Arial"/>
              </w:rPr>
              <w:t>Unit 3:Heredity: Inheritance and Variation of Traits</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11:</w:t>
            </w:r>
          </w:p>
        </w:tc>
        <w:tc>
          <w:tcPr>
            <w:tcW w:w="8370" w:type="dxa"/>
            <w:vAlign w:val="center"/>
          </w:tcPr>
          <w:p w:rsidR="00696E51" w:rsidRDefault="00D46C51">
            <w:pPr>
              <w:rPr>
                <w:rFonts w:ascii="Arial" w:eastAsia="Arial" w:hAnsi="Arial" w:cs="Arial"/>
              </w:rPr>
            </w:pPr>
            <w:r>
              <w:rPr>
                <w:rFonts w:ascii="Arial" w:eastAsia="Arial" w:hAnsi="Arial" w:cs="Arial"/>
              </w:rPr>
              <w:t>Unit 4: Biological Evolution: Unity and Diversity</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12:</w:t>
            </w:r>
          </w:p>
        </w:tc>
        <w:tc>
          <w:tcPr>
            <w:tcW w:w="8370" w:type="dxa"/>
            <w:vAlign w:val="center"/>
          </w:tcPr>
          <w:p w:rsidR="00696E51" w:rsidRDefault="00D46C51">
            <w:pPr>
              <w:rPr>
                <w:rFonts w:ascii="Arial" w:eastAsia="Arial" w:hAnsi="Arial" w:cs="Arial"/>
              </w:rPr>
            </w:pPr>
            <w:r>
              <w:rPr>
                <w:rFonts w:ascii="Arial" w:eastAsia="Arial" w:hAnsi="Arial" w:cs="Arial"/>
              </w:rPr>
              <w:t>Unit 4: Biological Evolution: Unity and Diversity</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13:</w:t>
            </w:r>
          </w:p>
        </w:tc>
        <w:tc>
          <w:tcPr>
            <w:tcW w:w="8370" w:type="dxa"/>
            <w:vAlign w:val="center"/>
          </w:tcPr>
          <w:p w:rsidR="00696E51" w:rsidRDefault="00D46C51">
            <w:pPr>
              <w:rPr>
                <w:rFonts w:ascii="Arial" w:eastAsia="Arial" w:hAnsi="Arial" w:cs="Arial"/>
              </w:rPr>
            </w:pPr>
            <w:r>
              <w:rPr>
                <w:rFonts w:ascii="Arial" w:eastAsia="Arial" w:hAnsi="Arial" w:cs="Arial"/>
              </w:rPr>
              <w:t>Unit 4: Biological Evolution: Unity and Diversity</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14:</w:t>
            </w:r>
          </w:p>
        </w:tc>
        <w:tc>
          <w:tcPr>
            <w:tcW w:w="8370" w:type="dxa"/>
            <w:vAlign w:val="center"/>
          </w:tcPr>
          <w:p w:rsidR="00696E51" w:rsidRDefault="00D46C51">
            <w:pPr>
              <w:rPr>
                <w:rFonts w:ascii="Arial" w:eastAsia="Arial" w:hAnsi="Arial" w:cs="Arial"/>
              </w:rPr>
            </w:pPr>
            <w:r>
              <w:rPr>
                <w:rFonts w:ascii="Arial" w:eastAsia="Arial" w:hAnsi="Arial" w:cs="Arial"/>
              </w:rPr>
              <w:t>Unit 5: Ecosystems: Interactions, Energy and Dynamics</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15:</w:t>
            </w:r>
          </w:p>
        </w:tc>
        <w:tc>
          <w:tcPr>
            <w:tcW w:w="8370" w:type="dxa"/>
            <w:vAlign w:val="center"/>
          </w:tcPr>
          <w:p w:rsidR="00696E51" w:rsidRDefault="00D46C51">
            <w:pPr>
              <w:rPr>
                <w:rFonts w:ascii="Arial" w:eastAsia="Arial" w:hAnsi="Arial" w:cs="Arial"/>
              </w:rPr>
            </w:pPr>
            <w:r>
              <w:rPr>
                <w:rFonts w:ascii="Arial" w:eastAsia="Arial" w:hAnsi="Arial" w:cs="Arial"/>
              </w:rPr>
              <w:t>Unit 5: Ecos</w:t>
            </w:r>
            <w:r>
              <w:rPr>
                <w:rFonts w:ascii="Arial" w:eastAsia="Arial" w:hAnsi="Arial" w:cs="Arial"/>
              </w:rPr>
              <w:t>ystems: Interactions, Energy and Dynamics</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16:</w:t>
            </w:r>
          </w:p>
        </w:tc>
        <w:tc>
          <w:tcPr>
            <w:tcW w:w="8370" w:type="dxa"/>
            <w:vAlign w:val="center"/>
          </w:tcPr>
          <w:p w:rsidR="00696E51" w:rsidRDefault="00D46C51">
            <w:pPr>
              <w:rPr>
                <w:rFonts w:ascii="Arial" w:eastAsia="Arial" w:hAnsi="Arial" w:cs="Arial"/>
              </w:rPr>
            </w:pPr>
            <w:r>
              <w:rPr>
                <w:rFonts w:ascii="Arial" w:eastAsia="Arial" w:hAnsi="Arial" w:cs="Arial"/>
              </w:rPr>
              <w:t>Unit 5: Ecosystems: Interactions, Energy and Dynamics</w:t>
            </w: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17:</w:t>
            </w:r>
          </w:p>
        </w:tc>
        <w:tc>
          <w:tcPr>
            <w:tcW w:w="8370" w:type="dxa"/>
            <w:vAlign w:val="center"/>
          </w:tcPr>
          <w:p w:rsidR="00696E51" w:rsidRDefault="00696E51">
            <w:pPr>
              <w:rPr>
                <w:rFonts w:ascii="Arial" w:eastAsia="Arial" w:hAnsi="Arial" w:cs="Arial"/>
              </w:rPr>
            </w:pPr>
          </w:p>
        </w:tc>
      </w:tr>
      <w:tr w:rsidR="00696E51">
        <w:trPr>
          <w:trHeight w:val="360"/>
        </w:trPr>
        <w:tc>
          <w:tcPr>
            <w:tcW w:w="1260" w:type="dxa"/>
            <w:vAlign w:val="center"/>
          </w:tcPr>
          <w:p w:rsidR="00696E51" w:rsidRDefault="00D46C51">
            <w:pPr>
              <w:rPr>
                <w:rFonts w:ascii="Arial" w:eastAsia="Arial" w:hAnsi="Arial" w:cs="Arial"/>
              </w:rPr>
            </w:pPr>
            <w:r>
              <w:rPr>
                <w:rFonts w:ascii="Arial" w:eastAsia="Arial" w:hAnsi="Arial" w:cs="Arial"/>
              </w:rPr>
              <w:t>Week 18:</w:t>
            </w:r>
          </w:p>
        </w:tc>
        <w:tc>
          <w:tcPr>
            <w:tcW w:w="8370" w:type="dxa"/>
            <w:vAlign w:val="center"/>
          </w:tcPr>
          <w:p w:rsidR="00696E51" w:rsidRDefault="00696E51">
            <w:pPr>
              <w:rPr>
                <w:rFonts w:ascii="Arial" w:eastAsia="Arial" w:hAnsi="Arial" w:cs="Arial"/>
              </w:rPr>
            </w:pPr>
          </w:p>
        </w:tc>
      </w:tr>
    </w:tbl>
    <w:p w:rsidR="00696E51" w:rsidRDefault="00696E51">
      <w:pPr>
        <w:rPr>
          <w:rFonts w:ascii="Arial" w:eastAsia="Arial" w:hAnsi="Arial" w:cs="Arial"/>
          <w:b/>
        </w:rPr>
      </w:pPr>
    </w:p>
    <w:p w:rsidR="00696E51" w:rsidRDefault="00D46C51">
      <w:pPr>
        <w:rPr>
          <w:rFonts w:ascii="Arial" w:eastAsia="Arial" w:hAnsi="Arial" w:cs="Arial"/>
          <w:color w:val="FF0000"/>
        </w:rPr>
        <w:sectPr w:rsidR="00696E51">
          <w:pgSz w:w="12240" w:h="15840"/>
          <w:pgMar w:top="720" w:right="907" w:bottom="720" w:left="1267" w:header="720" w:footer="720" w:gutter="0"/>
          <w:pgNumType w:start="1"/>
          <w:cols w:space="720"/>
        </w:sectPr>
      </w:pPr>
      <w:r>
        <w:rPr>
          <w:rFonts w:ascii="Arial" w:eastAsia="Arial" w:hAnsi="Arial" w:cs="Arial"/>
          <w:b/>
          <w:u w:val="single"/>
        </w:rPr>
        <w:t>Evaluation and Grading:</w:t>
      </w:r>
    </w:p>
    <w:p w:rsidR="00696E51" w:rsidRDefault="00696E51">
      <w:pPr>
        <w:widowControl w:val="0"/>
        <w:pBdr>
          <w:top w:val="nil"/>
          <w:left w:val="nil"/>
          <w:bottom w:val="nil"/>
          <w:right w:val="nil"/>
          <w:between w:val="nil"/>
        </w:pBdr>
        <w:spacing w:line="276" w:lineRule="auto"/>
        <w:rPr>
          <w:rFonts w:ascii="Arial" w:eastAsia="Arial" w:hAnsi="Arial" w:cs="Arial"/>
          <w:color w:val="FF0000"/>
        </w:rPr>
      </w:pPr>
    </w:p>
    <w:tbl>
      <w:tblPr>
        <w:tblStyle w:val="a1"/>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1260"/>
        <w:gridCol w:w="3510"/>
      </w:tblGrid>
      <w:tr w:rsidR="00696E51">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696E51" w:rsidRDefault="00D46C51">
            <w:pPr>
              <w:jc w:val="center"/>
              <w:rPr>
                <w:rFonts w:ascii="Arial" w:eastAsia="Arial" w:hAnsi="Arial" w:cs="Arial"/>
                <w:b/>
                <w:color w:val="000000"/>
              </w:rPr>
            </w:pPr>
            <w:r>
              <w:rPr>
                <w:rFonts w:ascii="Arial" w:eastAsia="Arial" w:hAnsi="Arial" w:cs="Arial"/>
                <w:b/>
                <w:color w:val="000000"/>
              </w:rPr>
              <w:t>Course Components</w:t>
            </w:r>
          </w:p>
        </w:tc>
        <w:tc>
          <w:tcPr>
            <w:tcW w:w="1260" w:type="dxa"/>
            <w:tcBorders>
              <w:top w:val="single" w:sz="4" w:space="0" w:color="000000"/>
              <w:left w:val="single" w:sz="4" w:space="0" w:color="000000"/>
              <w:bottom w:val="single" w:sz="4" w:space="0" w:color="000000"/>
              <w:right w:val="single" w:sz="4" w:space="0" w:color="000000"/>
            </w:tcBorders>
          </w:tcPr>
          <w:p w:rsidR="00696E51" w:rsidRDefault="00D46C51">
            <w:pPr>
              <w:jc w:val="center"/>
              <w:rPr>
                <w:rFonts w:ascii="Arial" w:eastAsia="Arial" w:hAnsi="Arial" w:cs="Arial"/>
                <w:b/>
                <w:color w:val="000000"/>
              </w:rPr>
            </w:pPr>
            <w:r>
              <w:rPr>
                <w:rFonts w:ascii="Arial" w:eastAsia="Arial" w:hAnsi="Arial" w:cs="Arial"/>
                <w:b/>
                <w:color w:val="000000"/>
              </w:rPr>
              <w:t>Weights</w:t>
            </w:r>
          </w:p>
        </w:tc>
        <w:tc>
          <w:tcPr>
            <w:tcW w:w="3510" w:type="dxa"/>
            <w:vMerge w:val="restart"/>
            <w:tcBorders>
              <w:top w:val="single" w:sz="4" w:space="0" w:color="000000"/>
              <w:left w:val="single" w:sz="4" w:space="0" w:color="000000"/>
              <w:right w:val="single" w:sz="4" w:space="0" w:color="000000"/>
            </w:tcBorders>
          </w:tcPr>
          <w:p w:rsidR="00696E51" w:rsidRDefault="00696E51">
            <w:pPr>
              <w:widowControl w:val="0"/>
              <w:pBdr>
                <w:top w:val="nil"/>
                <w:left w:val="nil"/>
                <w:bottom w:val="nil"/>
                <w:right w:val="nil"/>
                <w:between w:val="nil"/>
              </w:pBdr>
              <w:spacing w:line="276" w:lineRule="auto"/>
              <w:rPr>
                <w:rFonts w:ascii="Arial" w:eastAsia="Arial" w:hAnsi="Arial" w:cs="Arial"/>
                <w:b/>
                <w:color w:val="000000"/>
              </w:rPr>
            </w:pPr>
          </w:p>
          <w:tbl>
            <w:tblPr>
              <w:tblStyle w:val="a2"/>
              <w:tblW w:w="2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810"/>
            </w:tblGrid>
            <w:tr w:rsidR="00696E51">
              <w:tc>
                <w:tcPr>
                  <w:tcW w:w="2808" w:type="dxa"/>
                  <w:gridSpan w:val="2"/>
                  <w:shd w:val="clear" w:color="auto" w:fill="FFFFFF"/>
                </w:tcPr>
                <w:p w:rsidR="00696E51" w:rsidRDefault="00D46C51">
                  <w:pPr>
                    <w:jc w:val="center"/>
                    <w:rPr>
                      <w:rFonts w:ascii="Arial" w:eastAsia="Arial" w:hAnsi="Arial" w:cs="Arial"/>
                      <w:b/>
                    </w:rPr>
                  </w:pPr>
                  <w:r>
                    <w:rPr>
                      <w:rFonts w:ascii="Arial" w:eastAsia="Arial" w:hAnsi="Arial" w:cs="Arial"/>
                      <w:b/>
                    </w:rPr>
                    <w:t>Grading Scale</w:t>
                  </w:r>
                </w:p>
              </w:tc>
            </w:tr>
            <w:tr w:rsidR="00696E51">
              <w:tc>
                <w:tcPr>
                  <w:tcW w:w="1998" w:type="dxa"/>
                  <w:shd w:val="clear" w:color="auto" w:fill="FFFFFF"/>
                </w:tcPr>
                <w:p w:rsidR="00696E51" w:rsidRDefault="00D46C51">
                  <w:pPr>
                    <w:jc w:val="center"/>
                    <w:rPr>
                      <w:rFonts w:ascii="Arial" w:eastAsia="Arial" w:hAnsi="Arial" w:cs="Arial"/>
                    </w:rPr>
                  </w:pPr>
                  <w:r>
                    <w:rPr>
                      <w:rFonts w:ascii="Arial" w:eastAsia="Arial" w:hAnsi="Arial" w:cs="Arial"/>
                    </w:rPr>
                    <w:t>100-90</w:t>
                  </w:r>
                </w:p>
              </w:tc>
              <w:tc>
                <w:tcPr>
                  <w:tcW w:w="810" w:type="dxa"/>
                  <w:shd w:val="clear" w:color="auto" w:fill="FFFFFF"/>
                </w:tcPr>
                <w:p w:rsidR="00696E51" w:rsidRDefault="00D46C51">
                  <w:pPr>
                    <w:jc w:val="center"/>
                    <w:rPr>
                      <w:rFonts w:ascii="Arial" w:eastAsia="Arial" w:hAnsi="Arial" w:cs="Arial"/>
                      <w:b/>
                    </w:rPr>
                  </w:pPr>
                  <w:r>
                    <w:rPr>
                      <w:rFonts w:ascii="Arial" w:eastAsia="Arial" w:hAnsi="Arial" w:cs="Arial"/>
                      <w:b/>
                    </w:rPr>
                    <w:t>A</w:t>
                  </w:r>
                </w:p>
              </w:tc>
            </w:tr>
            <w:tr w:rsidR="00696E51">
              <w:tc>
                <w:tcPr>
                  <w:tcW w:w="1998" w:type="dxa"/>
                  <w:shd w:val="clear" w:color="auto" w:fill="FFFFFF"/>
                </w:tcPr>
                <w:p w:rsidR="00696E51" w:rsidRDefault="00D46C51">
                  <w:pPr>
                    <w:jc w:val="center"/>
                    <w:rPr>
                      <w:rFonts w:ascii="Arial" w:eastAsia="Arial" w:hAnsi="Arial" w:cs="Arial"/>
                    </w:rPr>
                  </w:pPr>
                  <w:r>
                    <w:rPr>
                      <w:rFonts w:ascii="Arial" w:eastAsia="Arial" w:hAnsi="Arial" w:cs="Arial"/>
                    </w:rPr>
                    <w:t>89-80</w:t>
                  </w:r>
                </w:p>
              </w:tc>
              <w:tc>
                <w:tcPr>
                  <w:tcW w:w="810" w:type="dxa"/>
                  <w:shd w:val="clear" w:color="auto" w:fill="FFFFFF"/>
                </w:tcPr>
                <w:p w:rsidR="00696E51" w:rsidRDefault="00D46C51">
                  <w:pPr>
                    <w:jc w:val="center"/>
                    <w:rPr>
                      <w:rFonts w:ascii="Arial" w:eastAsia="Arial" w:hAnsi="Arial" w:cs="Arial"/>
                      <w:b/>
                    </w:rPr>
                  </w:pPr>
                  <w:r>
                    <w:rPr>
                      <w:rFonts w:ascii="Arial" w:eastAsia="Arial" w:hAnsi="Arial" w:cs="Arial"/>
                      <w:b/>
                    </w:rPr>
                    <w:t>B</w:t>
                  </w:r>
                </w:p>
              </w:tc>
            </w:tr>
            <w:tr w:rsidR="00696E51">
              <w:tc>
                <w:tcPr>
                  <w:tcW w:w="1998" w:type="dxa"/>
                  <w:shd w:val="clear" w:color="auto" w:fill="FFFFFF"/>
                </w:tcPr>
                <w:p w:rsidR="00696E51" w:rsidRDefault="00D46C51">
                  <w:pPr>
                    <w:jc w:val="center"/>
                    <w:rPr>
                      <w:rFonts w:ascii="Arial" w:eastAsia="Arial" w:hAnsi="Arial" w:cs="Arial"/>
                    </w:rPr>
                  </w:pPr>
                  <w:r>
                    <w:rPr>
                      <w:rFonts w:ascii="Arial" w:eastAsia="Arial" w:hAnsi="Arial" w:cs="Arial"/>
                    </w:rPr>
                    <w:t>79-70</w:t>
                  </w:r>
                </w:p>
              </w:tc>
              <w:tc>
                <w:tcPr>
                  <w:tcW w:w="810" w:type="dxa"/>
                  <w:shd w:val="clear" w:color="auto" w:fill="FFFFFF"/>
                </w:tcPr>
                <w:p w:rsidR="00696E51" w:rsidRDefault="00D46C51">
                  <w:pPr>
                    <w:jc w:val="center"/>
                    <w:rPr>
                      <w:rFonts w:ascii="Arial" w:eastAsia="Arial" w:hAnsi="Arial" w:cs="Arial"/>
                      <w:b/>
                    </w:rPr>
                  </w:pPr>
                  <w:r>
                    <w:rPr>
                      <w:rFonts w:ascii="Arial" w:eastAsia="Arial" w:hAnsi="Arial" w:cs="Arial"/>
                      <w:b/>
                    </w:rPr>
                    <w:t>C</w:t>
                  </w:r>
                </w:p>
              </w:tc>
            </w:tr>
            <w:tr w:rsidR="00696E51">
              <w:tc>
                <w:tcPr>
                  <w:tcW w:w="1998" w:type="dxa"/>
                  <w:tcBorders>
                    <w:bottom w:val="single" w:sz="4" w:space="0" w:color="000000"/>
                  </w:tcBorders>
                  <w:shd w:val="clear" w:color="auto" w:fill="FFFFFF"/>
                </w:tcPr>
                <w:p w:rsidR="00696E51" w:rsidRDefault="00D46C51">
                  <w:pPr>
                    <w:jc w:val="center"/>
                    <w:rPr>
                      <w:rFonts w:ascii="Arial" w:eastAsia="Arial" w:hAnsi="Arial" w:cs="Arial"/>
                    </w:rPr>
                  </w:pPr>
                  <w:r>
                    <w:rPr>
                      <w:rFonts w:ascii="Arial" w:eastAsia="Arial" w:hAnsi="Arial" w:cs="Arial"/>
                    </w:rPr>
                    <w:t>69-0</w:t>
                  </w:r>
                </w:p>
              </w:tc>
              <w:tc>
                <w:tcPr>
                  <w:tcW w:w="810" w:type="dxa"/>
                  <w:tcBorders>
                    <w:bottom w:val="single" w:sz="4" w:space="0" w:color="000000"/>
                  </w:tcBorders>
                  <w:shd w:val="clear" w:color="auto" w:fill="FFFFFF"/>
                </w:tcPr>
                <w:p w:rsidR="00696E51" w:rsidRDefault="00D46C51">
                  <w:pPr>
                    <w:jc w:val="center"/>
                    <w:rPr>
                      <w:rFonts w:ascii="Arial" w:eastAsia="Arial" w:hAnsi="Arial" w:cs="Arial"/>
                      <w:b/>
                    </w:rPr>
                  </w:pPr>
                  <w:r>
                    <w:rPr>
                      <w:rFonts w:ascii="Arial" w:eastAsia="Arial" w:hAnsi="Arial" w:cs="Arial"/>
                      <w:b/>
                    </w:rPr>
                    <w:t>F</w:t>
                  </w:r>
                </w:p>
              </w:tc>
            </w:tr>
            <w:tr w:rsidR="00696E51">
              <w:tc>
                <w:tcPr>
                  <w:tcW w:w="1998" w:type="dxa"/>
                  <w:tcBorders>
                    <w:bottom w:val="single" w:sz="4" w:space="0" w:color="000000"/>
                  </w:tcBorders>
                  <w:shd w:val="clear" w:color="auto" w:fill="FFFFFF"/>
                </w:tcPr>
                <w:p w:rsidR="00696E51" w:rsidRDefault="00D46C51">
                  <w:pPr>
                    <w:jc w:val="center"/>
                    <w:rPr>
                      <w:rFonts w:ascii="Arial" w:eastAsia="Arial" w:hAnsi="Arial" w:cs="Arial"/>
                    </w:rPr>
                  </w:pPr>
                  <w:r>
                    <w:rPr>
                      <w:rFonts w:ascii="Arial" w:eastAsia="Arial" w:hAnsi="Arial" w:cs="Arial"/>
                    </w:rPr>
                    <w:t>Not Evaluated</w:t>
                  </w:r>
                </w:p>
              </w:tc>
              <w:tc>
                <w:tcPr>
                  <w:tcW w:w="810" w:type="dxa"/>
                  <w:tcBorders>
                    <w:bottom w:val="single" w:sz="4" w:space="0" w:color="000000"/>
                  </w:tcBorders>
                  <w:shd w:val="clear" w:color="auto" w:fill="FFFFFF"/>
                </w:tcPr>
                <w:p w:rsidR="00696E51" w:rsidRDefault="00D46C51">
                  <w:pPr>
                    <w:jc w:val="center"/>
                    <w:rPr>
                      <w:rFonts w:ascii="Arial" w:eastAsia="Arial" w:hAnsi="Arial" w:cs="Arial"/>
                      <w:b/>
                    </w:rPr>
                  </w:pPr>
                  <w:r>
                    <w:rPr>
                      <w:rFonts w:ascii="Arial" w:eastAsia="Arial" w:hAnsi="Arial" w:cs="Arial"/>
                      <w:b/>
                    </w:rPr>
                    <w:t>NE</w:t>
                  </w:r>
                </w:p>
              </w:tc>
            </w:tr>
          </w:tbl>
          <w:p w:rsidR="00696E51" w:rsidRDefault="00696E51">
            <w:pPr>
              <w:jc w:val="center"/>
              <w:rPr>
                <w:rFonts w:ascii="Arial" w:eastAsia="Arial" w:hAnsi="Arial" w:cs="Arial"/>
                <w:b/>
                <w:color w:val="000000"/>
              </w:rPr>
            </w:pPr>
          </w:p>
          <w:p w:rsidR="00696E51" w:rsidRDefault="00696E51">
            <w:pPr>
              <w:jc w:val="center"/>
              <w:rPr>
                <w:rFonts w:ascii="Arial" w:eastAsia="Arial" w:hAnsi="Arial" w:cs="Arial"/>
                <w:b/>
                <w:color w:val="000000"/>
              </w:rPr>
            </w:pPr>
          </w:p>
          <w:p w:rsidR="00696E51" w:rsidRDefault="00696E51">
            <w:pPr>
              <w:jc w:val="center"/>
              <w:rPr>
                <w:rFonts w:ascii="Arial" w:eastAsia="Arial" w:hAnsi="Arial" w:cs="Arial"/>
                <w:b/>
                <w:color w:val="000000"/>
              </w:rPr>
            </w:pPr>
          </w:p>
        </w:tc>
      </w:tr>
      <w:tr w:rsidR="00696E51">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696E51" w:rsidRDefault="00D46C51">
            <w:pPr>
              <w:rPr>
                <w:rFonts w:ascii="Arial" w:eastAsia="Arial" w:hAnsi="Arial" w:cs="Arial"/>
              </w:rPr>
            </w:pPr>
            <w:r>
              <w:rPr>
                <w:rFonts w:ascii="Arial" w:eastAsia="Arial" w:hAnsi="Arial" w:cs="Arial"/>
              </w:rPr>
              <w:t>Formative Assessments (Classwork, Quizzes)</w:t>
            </w:r>
          </w:p>
        </w:tc>
        <w:tc>
          <w:tcPr>
            <w:tcW w:w="1260" w:type="dxa"/>
            <w:tcBorders>
              <w:top w:val="single" w:sz="4" w:space="0" w:color="000000"/>
              <w:left w:val="single" w:sz="4" w:space="0" w:color="000000"/>
              <w:bottom w:val="single" w:sz="4" w:space="0" w:color="000000"/>
              <w:right w:val="single" w:sz="4" w:space="0" w:color="000000"/>
            </w:tcBorders>
          </w:tcPr>
          <w:p w:rsidR="00696E51" w:rsidRDefault="00D46C51">
            <w:pPr>
              <w:jc w:val="center"/>
              <w:rPr>
                <w:rFonts w:ascii="Arial" w:eastAsia="Arial" w:hAnsi="Arial" w:cs="Arial"/>
              </w:rPr>
            </w:pPr>
            <w:r>
              <w:rPr>
                <w:rFonts w:ascii="Arial" w:eastAsia="Arial" w:hAnsi="Arial" w:cs="Arial"/>
              </w:rPr>
              <w:t>45%</w:t>
            </w:r>
          </w:p>
        </w:tc>
        <w:tc>
          <w:tcPr>
            <w:tcW w:w="3510" w:type="dxa"/>
            <w:vMerge/>
            <w:tcBorders>
              <w:top w:val="single" w:sz="4" w:space="0" w:color="000000"/>
              <w:left w:val="single" w:sz="4" w:space="0" w:color="000000"/>
              <w:right w:val="single" w:sz="4" w:space="0" w:color="000000"/>
            </w:tcBorders>
          </w:tcPr>
          <w:p w:rsidR="00696E51" w:rsidRDefault="00696E51">
            <w:pPr>
              <w:widowControl w:val="0"/>
              <w:pBdr>
                <w:top w:val="nil"/>
                <w:left w:val="nil"/>
                <w:bottom w:val="nil"/>
                <w:right w:val="nil"/>
                <w:between w:val="nil"/>
              </w:pBdr>
              <w:spacing w:line="276" w:lineRule="auto"/>
              <w:rPr>
                <w:rFonts w:ascii="Arial" w:eastAsia="Arial" w:hAnsi="Arial" w:cs="Arial"/>
                <w:color w:val="FF0000"/>
              </w:rPr>
            </w:pPr>
          </w:p>
        </w:tc>
      </w:tr>
      <w:tr w:rsidR="00696E51">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696E51" w:rsidRDefault="00D46C51">
            <w:pPr>
              <w:rPr>
                <w:rFonts w:ascii="Arial" w:eastAsia="Arial" w:hAnsi="Arial" w:cs="Arial"/>
              </w:rPr>
            </w:pPr>
            <w:r>
              <w:rPr>
                <w:rFonts w:ascii="Arial" w:eastAsia="Arial" w:hAnsi="Arial" w:cs="Arial"/>
              </w:rPr>
              <w:t>Summative Assessments (Labs, Projects, and Tests)</w:t>
            </w:r>
          </w:p>
        </w:tc>
        <w:tc>
          <w:tcPr>
            <w:tcW w:w="1260" w:type="dxa"/>
            <w:tcBorders>
              <w:top w:val="single" w:sz="4" w:space="0" w:color="000000"/>
              <w:left w:val="single" w:sz="4" w:space="0" w:color="000000"/>
              <w:bottom w:val="single" w:sz="4" w:space="0" w:color="000000"/>
              <w:right w:val="single" w:sz="4" w:space="0" w:color="000000"/>
            </w:tcBorders>
          </w:tcPr>
          <w:p w:rsidR="00696E51" w:rsidRDefault="00D46C51">
            <w:pPr>
              <w:jc w:val="center"/>
              <w:rPr>
                <w:rFonts w:ascii="Arial" w:eastAsia="Arial" w:hAnsi="Arial" w:cs="Arial"/>
              </w:rPr>
            </w:pPr>
            <w:r>
              <w:rPr>
                <w:rFonts w:ascii="Arial" w:eastAsia="Arial" w:hAnsi="Arial" w:cs="Arial"/>
              </w:rPr>
              <w:t>55%</w:t>
            </w:r>
          </w:p>
        </w:tc>
        <w:tc>
          <w:tcPr>
            <w:tcW w:w="3510" w:type="dxa"/>
            <w:vMerge/>
            <w:tcBorders>
              <w:top w:val="single" w:sz="4" w:space="0" w:color="000000"/>
              <w:left w:val="single" w:sz="4" w:space="0" w:color="000000"/>
              <w:right w:val="single" w:sz="4" w:space="0" w:color="000000"/>
            </w:tcBorders>
          </w:tcPr>
          <w:p w:rsidR="00696E51" w:rsidRDefault="00696E51">
            <w:pPr>
              <w:widowControl w:val="0"/>
              <w:pBdr>
                <w:top w:val="nil"/>
                <w:left w:val="nil"/>
                <w:bottom w:val="nil"/>
                <w:right w:val="nil"/>
                <w:between w:val="nil"/>
              </w:pBdr>
              <w:spacing w:line="276" w:lineRule="auto"/>
              <w:rPr>
                <w:rFonts w:ascii="Arial" w:eastAsia="Arial" w:hAnsi="Arial" w:cs="Arial"/>
                <w:color w:val="FF0000"/>
              </w:rPr>
            </w:pPr>
          </w:p>
        </w:tc>
      </w:tr>
      <w:tr w:rsidR="00696E51">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696E51" w:rsidRDefault="00D46C51">
            <w:pPr>
              <w:jc w:val="right"/>
              <w:rPr>
                <w:rFonts w:ascii="Arial" w:eastAsia="Arial" w:hAnsi="Arial" w:cs="Arial"/>
                <w:b/>
                <w:color w:val="000000"/>
              </w:rPr>
            </w:pPr>
            <w:r>
              <w:rPr>
                <w:rFonts w:ascii="Arial" w:eastAsia="Arial" w:hAnsi="Arial" w:cs="Arial"/>
                <w:b/>
                <w:color w:val="000000"/>
              </w:rPr>
              <w:t>TOTAL</w:t>
            </w:r>
          </w:p>
        </w:tc>
        <w:tc>
          <w:tcPr>
            <w:tcW w:w="1260" w:type="dxa"/>
            <w:tcBorders>
              <w:top w:val="single" w:sz="4" w:space="0" w:color="000000"/>
              <w:left w:val="single" w:sz="4" w:space="0" w:color="000000"/>
              <w:bottom w:val="single" w:sz="4" w:space="0" w:color="000000"/>
              <w:right w:val="single" w:sz="4" w:space="0" w:color="000000"/>
            </w:tcBorders>
          </w:tcPr>
          <w:p w:rsidR="00696E51" w:rsidRDefault="00D46C51">
            <w:pPr>
              <w:jc w:val="center"/>
              <w:rPr>
                <w:rFonts w:ascii="Arial" w:eastAsia="Arial" w:hAnsi="Arial" w:cs="Arial"/>
                <w:b/>
                <w:color w:val="000000"/>
              </w:rPr>
            </w:pPr>
            <w:r>
              <w:rPr>
                <w:rFonts w:ascii="Arial" w:eastAsia="Arial" w:hAnsi="Arial" w:cs="Arial"/>
                <w:b/>
                <w:color w:val="000000"/>
              </w:rPr>
              <w:t>100%</w:t>
            </w:r>
          </w:p>
        </w:tc>
        <w:tc>
          <w:tcPr>
            <w:tcW w:w="3510" w:type="dxa"/>
            <w:vMerge/>
            <w:tcBorders>
              <w:top w:val="single" w:sz="4" w:space="0" w:color="000000"/>
              <w:left w:val="single" w:sz="4" w:space="0" w:color="000000"/>
              <w:right w:val="single" w:sz="4" w:space="0" w:color="000000"/>
            </w:tcBorders>
          </w:tcPr>
          <w:p w:rsidR="00696E51" w:rsidRDefault="00696E51">
            <w:pPr>
              <w:widowControl w:val="0"/>
              <w:pBdr>
                <w:top w:val="nil"/>
                <w:left w:val="nil"/>
                <w:bottom w:val="nil"/>
                <w:right w:val="nil"/>
                <w:between w:val="nil"/>
              </w:pBdr>
              <w:spacing w:line="276" w:lineRule="auto"/>
              <w:rPr>
                <w:rFonts w:ascii="Arial" w:eastAsia="Arial" w:hAnsi="Arial" w:cs="Arial"/>
                <w:b/>
                <w:color w:val="000000"/>
              </w:rPr>
            </w:pPr>
          </w:p>
        </w:tc>
      </w:tr>
    </w:tbl>
    <w:p w:rsidR="00696E51" w:rsidRDefault="00696E51">
      <w:pPr>
        <w:pBdr>
          <w:top w:val="nil"/>
          <w:left w:val="nil"/>
          <w:bottom w:val="nil"/>
          <w:right w:val="nil"/>
          <w:between w:val="nil"/>
        </w:pBdr>
        <w:rPr>
          <w:rFonts w:ascii="Arial" w:eastAsia="Arial" w:hAnsi="Arial" w:cs="Arial"/>
          <w:color w:val="000000"/>
        </w:rPr>
      </w:pPr>
    </w:p>
    <w:p w:rsidR="00696E51" w:rsidRDefault="00696E51">
      <w:pPr>
        <w:pBdr>
          <w:top w:val="nil"/>
          <w:left w:val="nil"/>
          <w:bottom w:val="nil"/>
          <w:right w:val="nil"/>
          <w:between w:val="nil"/>
        </w:pBdr>
        <w:rPr>
          <w:rFonts w:ascii="Arial" w:eastAsia="Arial" w:hAnsi="Arial" w:cs="Arial"/>
          <w:color w:val="000000"/>
        </w:rPr>
      </w:pPr>
    </w:p>
    <w:p w:rsidR="00D46C51" w:rsidRDefault="00D46C51" w:rsidP="00D46C51">
      <w:pPr>
        <w:pStyle w:val="NormalWeb"/>
        <w:spacing w:before="0" w:beforeAutospacing="0" w:after="0" w:afterAutospacing="0"/>
      </w:pPr>
      <w:r>
        <w:rPr>
          <w:rFonts w:ascii="Arial" w:hAnsi="Arial" w:cs="Arial"/>
          <w:b/>
          <w:bCs/>
          <w:color w:val="000000"/>
          <w:sz w:val="20"/>
          <w:szCs w:val="20"/>
        </w:rPr>
        <w:t>The course will also follow the Georgia Program Standards for Gifted and High Ability Learners as outlined in the GA DOE Board Rule 160-4-2-.38 and listed below.</w:t>
      </w:r>
    </w:p>
    <w:p w:rsidR="00D46C51" w:rsidRDefault="00D46C51" w:rsidP="00D46C51">
      <w:pPr>
        <w:pStyle w:val="NormalWeb"/>
        <w:numPr>
          <w:ilvl w:val="0"/>
          <w:numId w:val="2"/>
        </w:numPr>
        <w:shd w:val="clear" w:color="auto" w:fill="FFFFFF"/>
        <w:spacing w:before="240" w:beforeAutospacing="0" w:after="0" w:afterAutospacing="0"/>
        <w:textAlignment w:val="baseline"/>
        <w:rPr>
          <w:rFonts w:ascii="Arial" w:hAnsi="Arial" w:cs="Arial"/>
          <w:color w:val="201F1E"/>
        </w:rPr>
      </w:pPr>
      <w:r>
        <w:rPr>
          <w:rFonts w:ascii="Arial" w:hAnsi="Arial" w:cs="Arial"/>
          <w:i/>
          <w:iCs/>
          <w:color w:val="201F1E"/>
          <w:sz w:val="20"/>
          <w:szCs w:val="20"/>
        </w:rPr>
        <w:t>Advanced Communication Skills</w:t>
      </w:r>
      <w:r>
        <w:rPr>
          <w:rFonts w:ascii="Arial" w:hAnsi="Arial" w:cs="Arial"/>
          <w:color w:val="201F1E"/>
          <w:sz w:val="20"/>
          <w:szCs w:val="20"/>
        </w:rPr>
        <w:t>: Learners will engage in diverse and authentic learning experiences which will allow them to develop and apply innovative oral, written, visual, and nonverbal communication skills across disciplines.  </w:t>
      </w:r>
    </w:p>
    <w:p w:rsidR="00D46C51" w:rsidRDefault="00D46C51" w:rsidP="00D46C51">
      <w:pPr>
        <w:pStyle w:val="NormalWeb"/>
        <w:numPr>
          <w:ilvl w:val="0"/>
          <w:numId w:val="2"/>
        </w:numPr>
        <w:shd w:val="clear" w:color="auto" w:fill="FFFFFF"/>
        <w:spacing w:before="0" w:beforeAutospacing="0" w:after="0" w:afterAutospacing="0"/>
        <w:textAlignment w:val="baseline"/>
        <w:rPr>
          <w:color w:val="201F1E"/>
        </w:rPr>
      </w:pPr>
      <w:r>
        <w:rPr>
          <w:rFonts w:ascii="Arial" w:hAnsi="Arial" w:cs="Arial"/>
          <w:i/>
          <w:iCs/>
          <w:color w:val="201F1E"/>
          <w:sz w:val="20"/>
          <w:szCs w:val="20"/>
        </w:rPr>
        <w:t>Creativity (CRT):</w:t>
      </w:r>
      <w:r>
        <w:rPr>
          <w:rFonts w:ascii="Arial" w:hAnsi="Arial" w:cs="Arial"/>
          <w:b/>
          <w:bCs/>
          <w:color w:val="201F1E"/>
          <w:sz w:val="20"/>
          <w:szCs w:val="20"/>
        </w:rPr>
        <w:t xml:space="preserve"> </w:t>
      </w:r>
      <w:r>
        <w:rPr>
          <w:rFonts w:ascii="Arial" w:hAnsi="Arial" w:cs="Arial"/>
          <w:color w:val="201F1E"/>
          <w:sz w:val="20"/>
          <w:szCs w:val="20"/>
        </w:rPr>
        <w:t>Learners will generate and/or produce items, ideas, and solutions using creative thinking skills. </w:t>
      </w:r>
    </w:p>
    <w:p w:rsidR="00D46C51" w:rsidRDefault="00D46C51" w:rsidP="00D46C51">
      <w:pPr>
        <w:pStyle w:val="NormalWeb"/>
        <w:numPr>
          <w:ilvl w:val="0"/>
          <w:numId w:val="2"/>
        </w:numPr>
        <w:shd w:val="clear" w:color="auto" w:fill="FFFFFF"/>
        <w:spacing w:before="0" w:beforeAutospacing="0" w:after="0" w:afterAutospacing="0"/>
        <w:textAlignment w:val="baseline"/>
        <w:rPr>
          <w:rFonts w:ascii="Arial" w:hAnsi="Arial" w:cs="Arial"/>
          <w:color w:val="201F1E"/>
        </w:rPr>
      </w:pPr>
      <w:r>
        <w:rPr>
          <w:rFonts w:ascii="Arial" w:hAnsi="Arial" w:cs="Arial"/>
          <w:i/>
          <w:iCs/>
          <w:color w:val="201F1E"/>
          <w:sz w:val="20"/>
          <w:szCs w:val="20"/>
        </w:rPr>
        <w:t>Creative Problem Solving (CPS)</w:t>
      </w:r>
      <w:r>
        <w:rPr>
          <w:rFonts w:ascii="Arial" w:hAnsi="Arial" w:cs="Arial"/>
          <w:color w:val="201F1E"/>
          <w:sz w:val="20"/>
          <w:szCs w:val="20"/>
        </w:rPr>
        <w:t>: Learners will insightfully evaluate a variety of problems and arrive at innovative conclusions.  </w:t>
      </w:r>
    </w:p>
    <w:p w:rsidR="00D46C51" w:rsidRDefault="00D46C51" w:rsidP="00D46C51">
      <w:pPr>
        <w:pStyle w:val="NormalWeb"/>
        <w:numPr>
          <w:ilvl w:val="0"/>
          <w:numId w:val="2"/>
        </w:numPr>
        <w:shd w:val="clear" w:color="auto" w:fill="FFFFFF"/>
        <w:spacing w:before="0" w:beforeAutospacing="0" w:after="0" w:afterAutospacing="0"/>
        <w:textAlignment w:val="baseline"/>
        <w:rPr>
          <w:rFonts w:ascii="Arial" w:hAnsi="Arial" w:cs="Arial"/>
          <w:color w:val="201F1E"/>
        </w:rPr>
      </w:pPr>
      <w:r>
        <w:rPr>
          <w:rFonts w:ascii="Arial" w:hAnsi="Arial" w:cs="Arial"/>
          <w:i/>
          <w:iCs/>
          <w:color w:val="201F1E"/>
          <w:sz w:val="20"/>
          <w:szCs w:val="20"/>
        </w:rPr>
        <w:lastRenderedPageBreak/>
        <w:t>Leadership (LEAD):</w:t>
      </w:r>
      <w:r>
        <w:rPr>
          <w:rFonts w:ascii="Arial" w:hAnsi="Arial" w:cs="Arial"/>
          <w:color w:val="201F1E"/>
          <w:sz w:val="20"/>
          <w:szCs w:val="20"/>
        </w:rPr>
        <w:t xml:space="preserve"> Students will develop an awareness of leadership skills, analyze and evaluate components of leadership, and demonstrate an effective leadership style. </w:t>
      </w:r>
    </w:p>
    <w:p w:rsidR="00D46C51" w:rsidRDefault="00D46C51" w:rsidP="00D46C51">
      <w:pPr>
        <w:pStyle w:val="NormalWeb"/>
        <w:numPr>
          <w:ilvl w:val="0"/>
          <w:numId w:val="2"/>
        </w:numPr>
        <w:shd w:val="clear" w:color="auto" w:fill="FFFFFF"/>
        <w:spacing w:before="0" w:beforeAutospacing="0" w:after="0" w:afterAutospacing="0"/>
        <w:textAlignment w:val="baseline"/>
        <w:rPr>
          <w:rFonts w:ascii="Arial" w:hAnsi="Arial" w:cs="Arial"/>
          <w:color w:val="201F1E"/>
        </w:rPr>
      </w:pPr>
      <w:r>
        <w:rPr>
          <w:rFonts w:ascii="Arial" w:hAnsi="Arial" w:cs="Arial"/>
          <w:i/>
          <w:iCs/>
          <w:color w:val="201F1E"/>
          <w:sz w:val="20"/>
          <w:szCs w:val="20"/>
        </w:rPr>
        <w:t>Higher Order Thinking Skills (HOTS)</w:t>
      </w:r>
      <w:r>
        <w:rPr>
          <w:rFonts w:ascii="Arial" w:hAnsi="Arial" w:cs="Arial"/>
          <w:color w:val="201F1E"/>
          <w:sz w:val="20"/>
          <w:szCs w:val="20"/>
        </w:rPr>
        <w:t>: Learners will analytically critique a system or set of complex ideas, utilizing logic and reasoning skills in novel ways, to create and/or modify knowledge. </w:t>
      </w:r>
    </w:p>
    <w:p w:rsidR="00D46C51" w:rsidRDefault="00D46C51" w:rsidP="00D46C51">
      <w:pPr>
        <w:pStyle w:val="NormalWeb"/>
        <w:numPr>
          <w:ilvl w:val="0"/>
          <w:numId w:val="2"/>
        </w:numPr>
        <w:shd w:val="clear" w:color="auto" w:fill="FFFFFF"/>
        <w:spacing w:before="0" w:beforeAutospacing="0" w:after="0" w:afterAutospacing="0"/>
        <w:textAlignment w:val="baseline"/>
        <w:rPr>
          <w:rFonts w:ascii="Arial" w:hAnsi="Arial" w:cs="Arial"/>
          <w:color w:val="201F1E"/>
        </w:rPr>
      </w:pPr>
      <w:r>
        <w:rPr>
          <w:rFonts w:ascii="Arial" w:hAnsi="Arial" w:cs="Arial"/>
          <w:i/>
          <w:iCs/>
          <w:color w:val="201F1E"/>
          <w:sz w:val="20"/>
          <w:szCs w:val="20"/>
        </w:rPr>
        <w:t>Global Citizenship (GCZ):</w:t>
      </w:r>
      <w:r>
        <w:rPr>
          <w:rFonts w:ascii="Arial" w:hAnsi="Arial" w:cs="Arial"/>
          <w:color w:val="201F1E"/>
          <w:sz w:val="20"/>
          <w:szCs w:val="20"/>
        </w:rPr>
        <w:t xml:space="preserve"> Learners will develop an awareness of global cultures, connections and issues in order to become actively engaged citizens of the world, with respect for differing values and goals. </w:t>
      </w:r>
    </w:p>
    <w:p w:rsidR="00D46C51" w:rsidRDefault="00D46C51" w:rsidP="00D46C51">
      <w:pPr>
        <w:pStyle w:val="NormalWeb"/>
        <w:numPr>
          <w:ilvl w:val="0"/>
          <w:numId w:val="2"/>
        </w:numPr>
        <w:shd w:val="clear" w:color="auto" w:fill="FFFFFF"/>
        <w:spacing w:before="0" w:beforeAutospacing="0" w:after="0" w:afterAutospacing="0"/>
        <w:textAlignment w:val="baseline"/>
        <w:rPr>
          <w:rFonts w:ascii="Arial" w:hAnsi="Arial" w:cs="Arial"/>
          <w:color w:val="201F1E"/>
        </w:rPr>
      </w:pPr>
      <w:r>
        <w:rPr>
          <w:rFonts w:ascii="Arial" w:hAnsi="Arial" w:cs="Arial"/>
          <w:i/>
          <w:iCs/>
          <w:color w:val="201F1E"/>
          <w:sz w:val="20"/>
          <w:szCs w:val="20"/>
        </w:rPr>
        <w:t>Advanced Research Skills</w:t>
      </w:r>
      <w:r>
        <w:rPr>
          <w:rFonts w:ascii="Arial" w:hAnsi="Arial" w:cs="Arial"/>
          <w:color w:val="201F1E"/>
          <w:sz w:val="20"/>
          <w:szCs w:val="20"/>
        </w:rPr>
        <w:t>: Learners will gather, decipher, and determine credibility of information from a variety of sources and integrate information through analysis of content.  </w:t>
      </w:r>
    </w:p>
    <w:p w:rsidR="00D46C51" w:rsidRDefault="00D46C51" w:rsidP="00D46C51">
      <w:pPr>
        <w:pStyle w:val="Heading1"/>
        <w:rPr>
          <w:rFonts w:ascii="Arial" w:eastAsia="Arial" w:hAnsi="Arial" w:cs="Arial"/>
          <w:b/>
        </w:rPr>
      </w:pPr>
      <w:r>
        <w:rPr>
          <w:rFonts w:ascii="Arial" w:hAnsi="Arial" w:cs="Arial"/>
          <w:i/>
          <w:iCs/>
          <w:color w:val="201F1E"/>
          <w:sz w:val="20"/>
          <w:szCs w:val="20"/>
        </w:rPr>
        <w:t>Social Emotional Learning (SEL)</w:t>
      </w:r>
      <w:r>
        <w:rPr>
          <w:rFonts w:ascii="Arial" w:hAnsi="Arial" w:cs="Arial"/>
          <w:b/>
          <w:bCs/>
          <w:color w:val="201F1E"/>
          <w:sz w:val="20"/>
          <w:szCs w:val="20"/>
        </w:rPr>
        <w:t xml:space="preserve">: </w:t>
      </w:r>
      <w:r>
        <w:rPr>
          <w:rFonts w:ascii="Arial" w:hAnsi="Arial" w:cs="Arial"/>
          <w:color w:val="201F1E"/>
          <w:sz w:val="20"/>
          <w:szCs w:val="20"/>
        </w:rPr>
        <w:t>Learners will develop an understanding of their unique social emotional needs as a gifted learner and develop their coping and social interaction skills.</w:t>
      </w:r>
    </w:p>
    <w:p w:rsidR="00D46C51" w:rsidRDefault="00D46C51">
      <w:pPr>
        <w:pStyle w:val="Heading1"/>
        <w:rPr>
          <w:rFonts w:ascii="Arial" w:eastAsia="Arial" w:hAnsi="Arial" w:cs="Arial"/>
          <w:b/>
        </w:rPr>
      </w:pPr>
    </w:p>
    <w:p w:rsidR="00696E51" w:rsidRDefault="00D46C51">
      <w:pPr>
        <w:pStyle w:val="Heading1"/>
        <w:rPr>
          <w:rFonts w:ascii="Arial" w:eastAsia="Arial" w:hAnsi="Arial" w:cs="Arial"/>
        </w:rPr>
      </w:pPr>
      <w:r>
        <w:rPr>
          <w:rFonts w:ascii="Arial" w:eastAsia="Arial" w:hAnsi="Arial" w:cs="Arial"/>
          <w:b/>
        </w:rPr>
        <w:t xml:space="preserve">Campus Portal for Parents and Guardians: </w:t>
      </w:r>
      <w:r>
        <w:rPr>
          <w:rFonts w:ascii="Arial" w:eastAsia="Arial" w:hAnsi="Arial" w:cs="Arial"/>
        </w:rPr>
        <w:t xml:space="preserve">Visit - </w:t>
      </w:r>
      <w:r>
        <w:rPr>
          <w:rFonts w:ascii="Arial" w:eastAsia="Arial" w:hAnsi="Arial" w:cs="Arial"/>
          <w:b/>
          <w:i/>
        </w:rPr>
        <w:t>https://ic.apsk12.org/portal</w:t>
      </w:r>
      <w:r>
        <w:rPr>
          <w:rFonts w:ascii="Arial" w:eastAsia="Arial" w:hAnsi="Arial" w:cs="Arial"/>
        </w:rPr>
        <w:t xml:space="preserve"> to view class schedules, attendance records and grades. To activate your account, visit the school to receive your login (activation key). </w:t>
      </w:r>
    </w:p>
    <w:p w:rsidR="00696E51" w:rsidRDefault="00696E51"/>
    <w:p w:rsidR="00696E51" w:rsidRDefault="00D46C51">
      <w:pPr>
        <w:spacing w:line="276" w:lineRule="auto"/>
        <w:ind w:right="220"/>
      </w:pPr>
      <w:r>
        <w:rPr>
          <w:rFonts w:ascii="Arial" w:eastAsia="Arial" w:hAnsi="Arial" w:cs="Arial"/>
          <w:b/>
        </w:rPr>
        <w:t xml:space="preserve">Schoology </w:t>
      </w:r>
      <w:r>
        <w:rPr>
          <w:rFonts w:ascii="Arial" w:eastAsia="Arial" w:hAnsi="Arial" w:cs="Arial"/>
          <w:color w:val="202124"/>
          <w:highlight w:val="white"/>
        </w:rPr>
        <w:t>is a K-12 educational learning management system and an all-in-one platform for teaching, learning, asse</w:t>
      </w:r>
      <w:r>
        <w:rPr>
          <w:rFonts w:ascii="Arial" w:eastAsia="Arial" w:hAnsi="Arial" w:cs="Arial"/>
          <w:color w:val="202124"/>
          <w:highlight w:val="white"/>
        </w:rPr>
        <w:t xml:space="preserve">ssing, and reporting grades and data. The goal for an LMS is to allow a school to have a central piece of technology to be the platform for communicating with students, teachers, families, and administration.  Students access Schoology through </w:t>
      </w:r>
      <w:proofErr w:type="spellStart"/>
      <w:r>
        <w:rPr>
          <w:rFonts w:ascii="Arial" w:eastAsia="Arial" w:hAnsi="Arial" w:cs="Arial"/>
          <w:color w:val="202124"/>
          <w:highlight w:val="white"/>
        </w:rPr>
        <w:t>MyBackpack</w:t>
      </w:r>
      <w:proofErr w:type="spellEnd"/>
      <w:r>
        <w:rPr>
          <w:rFonts w:ascii="Arial" w:eastAsia="Arial" w:hAnsi="Arial" w:cs="Arial"/>
          <w:color w:val="202124"/>
          <w:highlight w:val="white"/>
        </w:rPr>
        <w:t>.</w:t>
      </w:r>
    </w:p>
    <w:p w:rsidR="00696E51" w:rsidRDefault="00696E51">
      <w:pPr>
        <w:pStyle w:val="Heading1"/>
        <w:rPr>
          <w:rFonts w:ascii="Arial" w:eastAsia="Arial" w:hAnsi="Arial" w:cs="Arial"/>
          <w:b/>
          <w:u w:val="single"/>
        </w:rPr>
      </w:pPr>
    </w:p>
    <w:p w:rsidR="00696E51" w:rsidRDefault="00D46C51">
      <w:pPr>
        <w:pStyle w:val="Heading1"/>
        <w:rPr>
          <w:rFonts w:ascii="Arial" w:eastAsia="Arial" w:hAnsi="Arial" w:cs="Arial"/>
        </w:rPr>
      </w:pPr>
      <w:r>
        <w:rPr>
          <w:rFonts w:ascii="Arial" w:eastAsia="Arial" w:hAnsi="Arial" w:cs="Arial"/>
          <w:b/>
          <w:u w:val="single"/>
        </w:rPr>
        <w:t xml:space="preserve">Required Materials: </w:t>
      </w:r>
      <w:r>
        <w:rPr>
          <w:rFonts w:ascii="Arial" w:eastAsia="Arial" w:hAnsi="Arial" w:cs="Arial"/>
          <w:b/>
          <w:u w:val="single"/>
        </w:rPr>
        <w:br/>
      </w:r>
      <w:r>
        <w:rPr>
          <w:rFonts w:ascii="Arial" w:eastAsia="Arial" w:hAnsi="Arial" w:cs="Arial"/>
        </w:rPr>
        <w:t>1) Writing utensils (pencils, black or blue pen</w:t>
      </w:r>
      <w:proofErr w:type="gramStart"/>
      <w:r>
        <w:rPr>
          <w:rFonts w:ascii="Arial" w:eastAsia="Arial" w:hAnsi="Arial" w:cs="Arial"/>
        </w:rPr>
        <w:t>)</w:t>
      </w:r>
      <w:proofErr w:type="gramEnd"/>
      <w:r>
        <w:rPr>
          <w:rFonts w:ascii="Arial" w:eastAsia="Arial" w:hAnsi="Arial" w:cs="Arial"/>
        </w:rPr>
        <w:br/>
        <w:t>2) Loose leaf paper (College Ruled)</w:t>
      </w:r>
      <w:r>
        <w:rPr>
          <w:rFonts w:ascii="Arial" w:eastAsia="Arial" w:hAnsi="Arial" w:cs="Arial"/>
        </w:rPr>
        <w:br/>
        <w:t>3) 3-Ring binder or folder</w:t>
      </w:r>
    </w:p>
    <w:p w:rsidR="00696E51" w:rsidRDefault="00D46C51">
      <w:r>
        <w:rPr>
          <w:rFonts w:ascii="Arial" w:eastAsia="Arial" w:hAnsi="Arial" w:cs="Arial"/>
        </w:rPr>
        <w:t xml:space="preserve">4) Electronic device (personal or provided by the school) </w:t>
      </w:r>
    </w:p>
    <w:p w:rsidR="00696E51" w:rsidRDefault="00696E51">
      <w:pPr>
        <w:pStyle w:val="Heading2"/>
        <w:jc w:val="left"/>
        <w:rPr>
          <w:rFonts w:ascii="Arial" w:eastAsia="Arial" w:hAnsi="Arial" w:cs="Arial"/>
          <w:u w:val="single"/>
        </w:rPr>
      </w:pPr>
    </w:p>
    <w:p w:rsidR="00696E51" w:rsidRDefault="00D46C51">
      <w:pPr>
        <w:pStyle w:val="Heading2"/>
        <w:jc w:val="left"/>
        <w:rPr>
          <w:rFonts w:ascii="Arial" w:eastAsia="Arial" w:hAnsi="Arial" w:cs="Arial"/>
        </w:rPr>
      </w:pPr>
      <w:r>
        <w:rPr>
          <w:rFonts w:ascii="Arial" w:eastAsia="Arial" w:hAnsi="Arial" w:cs="Arial"/>
          <w:u w:val="single"/>
        </w:rPr>
        <w:t>School-wide Behavioral Expectations:</w:t>
      </w:r>
      <w:r>
        <w:rPr>
          <w:rFonts w:ascii="Arial" w:eastAsia="Arial" w:hAnsi="Arial" w:cs="Arial"/>
        </w:rPr>
        <w:t xml:space="preserve"> </w:t>
      </w:r>
      <w:r>
        <w:rPr>
          <w:rFonts w:ascii="Arial" w:eastAsia="Arial" w:hAnsi="Arial" w:cs="Arial"/>
          <w:b w:val="0"/>
        </w:rPr>
        <w:t>Be present; be respectful</w:t>
      </w:r>
      <w:r>
        <w:rPr>
          <w:rFonts w:ascii="Arial" w:eastAsia="Arial" w:hAnsi="Arial" w:cs="Arial"/>
          <w:b w:val="0"/>
        </w:rPr>
        <w:t>; be responsible; be on task; be peaceful, productive problem solvers.</w:t>
      </w:r>
    </w:p>
    <w:p w:rsidR="00696E51" w:rsidRDefault="00696E51"/>
    <w:p w:rsidR="00696E51" w:rsidRDefault="00D46C51">
      <w:pPr>
        <w:pStyle w:val="Heading2"/>
        <w:jc w:val="left"/>
        <w:rPr>
          <w:rFonts w:ascii="Arial" w:eastAsia="Arial" w:hAnsi="Arial" w:cs="Arial"/>
        </w:rPr>
      </w:pPr>
      <w:r>
        <w:rPr>
          <w:rFonts w:ascii="Arial" w:eastAsia="Arial" w:hAnsi="Arial" w:cs="Arial"/>
          <w:u w:val="single"/>
        </w:rPr>
        <w:t>Classroom Expectations</w:t>
      </w:r>
      <w:r>
        <w:rPr>
          <w:rFonts w:ascii="Arial" w:eastAsia="Arial" w:hAnsi="Arial" w:cs="Arial"/>
          <w:b w:val="0"/>
        </w:rPr>
        <w:t xml:space="preserve">: </w:t>
      </w:r>
    </w:p>
    <w:p w:rsidR="00696E51" w:rsidRDefault="00D46C51">
      <w:pPr>
        <w:rPr>
          <w:rFonts w:ascii="Arial" w:eastAsia="Arial" w:hAnsi="Arial" w:cs="Arial"/>
        </w:rPr>
      </w:pPr>
      <w:r>
        <w:rPr>
          <w:rFonts w:ascii="Arial" w:eastAsia="Arial" w:hAnsi="Arial" w:cs="Arial"/>
        </w:rPr>
        <w:t>You are responsible for behavior in the classroom, which is appropriate for the class activities and is respectful of the rights, property, and comfort of othe</w:t>
      </w:r>
      <w:r>
        <w:rPr>
          <w:rFonts w:ascii="Arial" w:eastAsia="Arial" w:hAnsi="Arial" w:cs="Arial"/>
        </w:rPr>
        <w:t>rs. Behavior that is disruptive to class or destructive of property will result in a phone call home and may result in a referral. Some of the more important ones are listed below:</w:t>
      </w:r>
    </w:p>
    <w:p w:rsidR="00696E51" w:rsidRDefault="00696E51">
      <w:pPr>
        <w:rPr>
          <w:rFonts w:ascii="Arial" w:eastAsia="Arial" w:hAnsi="Arial" w:cs="Arial"/>
        </w:rPr>
      </w:pPr>
    </w:p>
    <w:p w:rsidR="00696E51" w:rsidRDefault="00D46C51">
      <w:pPr>
        <w:rPr>
          <w:rFonts w:ascii="Arial" w:eastAsia="Arial" w:hAnsi="Arial" w:cs="Arial"/>
        </w:rPr>
      </w:pPr>
      <w:r>
        <w:rPr>
          <w:rFonts w:ascii="Arial" w:eastAsia="Arial" w:hAnsi="Arial" w:cs="Arial"/>
        </w:rPr>
        <w:t>1. Come to school every day!</w:t>
      </w:r>
    </w:p>
    <w:p w:rsidR="00696E51" w:rsidRDefault="00D46C51">
      <w:pPr>
        <w:rPr>
          <w:rFonts w:ascii="Arial" w:eastAsia="Arial" w:hAnsi="Arial" w:cs="Arial"/>
        </w:rPr>
      </w:pPr>
      <w:r>
        <w:rPr>
          <w:rFonts w:ascii="Arial" w:eastAsia="Arial" w:hAnsi="Arial" w:cs="Arial"/>
        </w:rPr>
        <w:t>2. Keep up with your belongings (including bo</w:t>
      </w:r>
      <w:r>
        <w:rPr>
          <w:rFonts w:ascii="Arial" w:eastAsia="Arial" w:hAnsi="Arial" w:cs="Arial"/>
        </w:rPr>
        <w:t>oks and other supplies).</w:t>
      </w:r>
    </w:p>
    <w:p w:rsidR="00696E51" w:rsidRDefault="00D46C51">
      <w:pPr>
        <w:rPr>
          <w:rFonts w:ascii="Arial" w:eastAsia="Arial" w:hAnsi="Arial" w:cs="Arial"/>
        </w:rPr>
      </w:pPr>
      <w:r>
        <w:rPr>
          <w:rFonts w:ascii="Arial" w:eastAsia="Arial" w:hAnsi="Arial" w:cs="Arial"/>
        </w:rPr>
        <w:t>3. Show respect for yourself and others through your words and actions.</w:t>
      </w:r>
    </w:p>
    <w:p w:rsidR="00696E51" w:rsidRDefault="00696E51">
      <w:pPr>
        <w:rPr>
          <w:rFonts w:ascii="Arial" w:eastAsia="Arial" w:hAnsi="Arial" w:cs="Arial"/>
          <w:color w:val="FF0000"/>
        </w:rPr>
      </w:pPr>
    </w:p>
    <w:p w:rsidR="00696E51" w:rsidRDefault="00696E51">
      <w:pPr>
        <w:rPr>
          <w:rFonts w:ascii="Arial" w:eastAsia="Arial" w:hAnsi="Arial" w:cs="Arial"/>
          <w:color w:val="FF0000"/>
        </w:rPr>
      </w:pPr>
    </w:p>
    <w:p w:rsidR="00696E51" w:rsidRDefault="00D46C51">
      <w:pPr>
        <w:spacing w:line="276" w:lineRule="auto"/>
        <w:ind w:left="360" w:right="-640"/>
        <w:rPr>
          <w:rFonts w:ascii="Arial" w:eastAsia="Arial" w:hAnsi="Arial" w:cs="Arial"/>
          <w:b/>
        </w:rPr>
      </w:pPr>
      <w:proofErr w:type="gramStart"/>
      <w:r>
        <w:rPr>
          <w:rFonts w:ascii="Courier New" w:eastAsia="Courier New" w:hAnsi="Courier New" w:cs="Courier New"/>
          <w:b/>
        </w:rPr>
        <w:t>o</w:t>
      </w:r>
      <w:proofErr w:type="gramEnd"/>
      <w:r>
        <w:rPr>
          <w:b/>
          <w:sz w:val="14"/>
          <w:szCs w:val="14"/>
        </w:rPr>
        <w:t xml:space="preserve">   </w:t>
      </w:r>
      <w:r>
        <w:rPr>
          <w:rFonts w:ascii="Arial" w:eastAsia="Arial" w:hAnsi="Arial" w:cs="Arial"/>
          <w:b/>
        </w:rPr>
        <w:t>Late Assignments: It is important that students are responsible and meet established due</w:t>
      </w:r>
    </w:p>
    <w:p w:rsidR="00696E51" w:rsidRDefault="00D46C51">
      <w:pPr>
        <w:spacing w:line="276" w:lineRule="auto"/>
        <w:ind w:left="380" w:right="-380"/>
        <w:rPr>
          <w:rFonts w:ascii="Arial" w:eastAsia="Arial" w:hAnsi="Arial" w:cs="Arial"/>
          <w:b/>
        </w:rPr>
      </w:pPr>
      <w:proofErr w:type="gramStart"/>
      <w:r>
        <w:rPr>
          <w:rFonts w:ascii="Arial" w:eastAsia="Arial" w:hAnsi="Arial" w:cs="Arial"/>
          <w:b/>
        </w:rPr>
        <w:t>dates</w:t>
      </w:r>
      <w:proofErr w:type="gramEnd"/>
      <w:r>
        <w:rPr>
          <w:rFonts w:ascii="Arial" w:eastAsia="Arial" w:hAnsi="Arial" w:cs="Arial"/>
          <w:b/>
        </w:rPr>
        <w:t xml:space="preserve"> for assignments. A late assignment is defined as work submitted after the teacher collected the assignment. All missing/not turned in assignments will be recorded in IC with an “M-Missing” designation.</w:t>
      </w:r>
    </w:p>
    <w:p w:rsidR="00696E51" w:rsidRDefault="00D46C51">
      <w:pPr>
        <w:spacing w:line="276" w:lineRule="auto"/>
        <w:ind w:left="380" w:right="-380"/>
        <w:rPr>
          <w:rFonts w:ascii="Arial" w:eastAsia="Arial" w:hAnsi="Arial" w:cs="Arial"/>
          <w:b/>
        </w:rPr>
      </w:pPr>
      <w:r>
        <w:rPr>
          <w:rFonts w:ascii="Arial" w:eastAsia="Arial" w:hAnsi="Arial" w:cs="Arial"/>
          <w:b/>
        </w:rPr>
        <w:t xml:space="preserve"> </w:t>
      </w:r>
    </w:p>
    <w:p w:rsidR="00696E51" w:rsidRDefault="00D46C51">
      <w:pPr>
        <w:spacing w:line="276" w:lineRule="auto"/>
        <w:ind w:left="380" w:right="-380"/>
        <w:rPr>
          <w:rFonts w:ascii="Arial" w:eastAsia="Arial" w:hAnsi="Arial" w:cs="Arial"/>
          <w:b/>
        </w:rPr>
      </w:pPr>
      <w:r>
        <w:rPr>
          <w:rFonts w:ascii="Arial" w:eastAsia="Arial" w:hAnsi="Arial" w:cs="Arial"/>
          <w:b/>
        </w:rPr>
        <w:lastRenderedPageBreak/>
        <w:t>Late work penalty 15%.  Assignments from the f</w:t>
      </w:r>
      <w:r>
        <w:rPr>
          <w:rFonts w:ascii="Arial" w:eastAsia="Arial" w:hAnsi="Arial" w:cs="Arial"/>
          <w:b/>
        </w:rPr>
        <w:t>irst quarter submitted after the mid-semester have a 30% penalty.  Late assignments submitted in the last three weeks of the semester have a 40% penalty.  No late assignments accepted within a week of final exams.  Late assignments will be graded before th</w:t>
      </w:r>
      <w:r>
        <w:rPr>
          <w:rFonts w:ascii="Arial" w:eastAsia="Arial" w:hAnsi="Arial" w:cs="Arial"/>
          <w:b/>
        </w:rPr>
        <w:t>e late penalty is applied</w:t>
      </w:r>
    </w:p>
    <w:p w:rsidR="00696E51" w:rsidRDefault="00D46C51">
      <w:pPr>
        <w:spacing w:line="276" w:lineRule="auto"/>
        <w:ind w:left="380" w:right="-380"/>
        <w:rPr>
          <w:rFonts w:ascii="Arial" w:eastAsia="Arial" w:hAnsi="Arial" w:cs="Arial"/>
          <w:b/>
        </w:rPr>
      </w:pPr>
      <w:r>
        <w:rPr>
          <w:rFonts w:ascii="Arial" w:eastAsia="Arial" w:hAnsi="Arial" w:cs="Arial"/>
          <w:b/>
        </w:rPr>
        <w:t xml:space="preserve"> </w:t>
      </w:r>
    </w:p>
    <w:tbl>
      <w:tblPr>
        <w:tblStyle w:val="a3"/>
        <w:tblW w:w="9780" w:type="dxa"/>
        <w:tblBorders>
          <w:top w:val="nil"/>
          <w:left w:val="nil"/>
          <w:bottom w:val="nil"/>
          <w:right w:val="nil"/>
          <w:insideH w:val="nil"/>
          <w:insideV w:val="nil"/>
        </w:tblBorders>
        <w:tblLayout w:type="fixed"/>
        <w:tblLook w:val="0600" w:firstRow="0" w:lastRow="0" w:firstColumn="0" w:lastColumn="0" w:noHBand="1" w:noVBand="1"/>
      </w:tblPr>
      <w:tblGrid>
        <w:gridCol w:w="7680"/>
        <w:gridCol w:w="2100"/>
      </w:tblGrid>
      <w:tr w:rsidR="00696E51">
        <w:trPr>
          <w:trHeight w:val="480"/>
        </w:trPr>
        <w:tc>
          <w:tcPr>
            <w:tcW w:w="9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FALL SEMESTER</w:t>
            </w:r>
          </w:p>
        </w:tc>
      </w:tr>
      <w:tr w:rsidR="00696E51">
        <w:trPr>
          <w:trHeight w:val="480"/>
        </w:trPr>
        <w:tc>
          <w:tcPr>
            <w:tcW w:w="7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When late assignment submitted</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Late penalty</w:t>
            </w:r>
          </w:p>
        </w:tc>
      </w:tr>
      <w:tr w:rsidR="00696E51">
        <w:trPr>
          <w:trHeight w:val="480"/>
        </w:trPr>
        <w:tc>
          <w:tcPr>
            <w:tcW w:w="7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August 9-October 6, 2021 (mid-semester)</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15%</w:t>
            </w:r>
          </w:p>
        </w:tc>
      </w:tr>
      <w:tr w:rsidR="00696E51">
        <w:trPr>
          <w:trHeight w:val="750"/>
        </w:trPr>
        <w:tc>
          <w:tcPr>
            <w:tcW w:w="7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Assignments from August 5-October 6 submitted October 12-</w:t>
            </w:r>
          </w:p>
          <w:p w:rsidR="00696E51" w:rsidRDefault="00D46C51">
            <w:pPr>
              <w:spacing w:line="276" w:lineRule="auto"/>
              <w:ind w:left="380" w:right="-380"/>
              <w:rPr>
                <w:rFonts w:ascii="Arial" w:eastAsia="Arial" w:hAnsi="Arial" w:cs="Arial"/>
                <w:b/>
              </w:rPr>
            </w:pPr>
            <w:r>
              <w:rPr>
                <w:rFonts w:ascii="Arial" w:eastAsia="Arial" w:hAnsi="Arial" w:cs="Arial"/>
                <w:b/>
              </w:rPr>
              <w:t>November 19, 2021 (before Thanksgiving break)</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30%</w:t>
            </w:r>
          </w:p>
        </w:tc>
      </w:tr>
      <w:tr w:rsidR="00696E51">
        <w:trPr>
          <w:trHeight w:val="750"/>
        </w:trPr>
        <w:tc>
          <w:tcPr>
            <w:tcW w:w="7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Assignments from October 12-November 19 submitted late through November 19, 2021</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15%</w:t>
            </w:r>
          </w:p>
        </w:tc>
      </w:tr>
      <w:tr w:rsidR="00696E51">
        <w:trPr>
          <w:trHeight w:val="750"/>
        </w:trPr>
        <w:tc>
          <w:tcPr>
            <w:tcW w:w="7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Assignments from August 5-November 19</w:t>
            </w:r>
          </w:p>
          <w:p w:rsidR="00696E51" w:rsidRDefault="00D46C51">
            <w:pPr>
              <w:spacing w:line="276" w:lineRule="auto"/>
              <w:ind w:left="380" w:right="-380"/>
              <w:rPr>
                <w:rFonts w:ascii="Arial" w:eastAsia="Arial" w:hAnsi="Arial" w:cs="Arial"/>
                <w:b/>
              </w:rPr>
            </w:pPr>
            <w:r>
              <w:rPr>
                <w:rFonts w:ascii="Arial" w:eastAsia="Arial" w:hAnsi="Arial" w:cs="Arial"/>
                <w:b/>
              </w:rPr>
              <w:t xml:space="preserve"> submitted November 29-December 10, 2021</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40%</w:t>
            </w:r>
          </w:p>
        </w:tc>
      </w:tr>
      <w:tr w:rsidR="00696E51">
        <w:trPr>
          <w:trHeight w:val="480"/>
        </w:trPr>
        <w:tc>
          <w:tcPr>
            <w:tcW w:w="7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Assignments from November 29-December 9 submitted late</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15%</w:t>
            </w:r>
          </w:p>
        </w:tc>
      </w:tr>
      <w:tr w:rsidR="00696E51">
        <w:trPr>
          <w:trHeight w:val="480"/>
        </w:trPr>
        <w:tc>
          <w:tcPr>
            <w:tcW w:w="7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No late assignments accepted after December 10, 2021</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 xml:space="preserve"> </w:t>
            </w:r>
          </w:p>
        </w:tc>
      </w:tr>
    </w:tbl>
    <w:p w:rsidR="00696E51" w:rsidRDefault="00D46C51">
      <w:pPr>
        <w:spacing w:line="276" w:lineRule="auto"/>
        <w:ind w:left="380" w:right="-380"/>
        <w:rPr>
          <w:rFonts w:ascii="Arial" w:eastAsia="Arial" w:hAnsi="Arial" w:cs="Arial"/>
          <w:b/>
        </w:rPr>
      </w:pPr>
      <w:r>
        <w:rPr>
          <w:rFonts w:ascii="Arial" w:eastAsia="Arial" w:hAnsi="Arial" w:cs="Arial"/>
          <w:b/>
        </w:rPr>
        <w:t xml:space="preserve"> </w:t>
      </w:r>
    </w:p>
    <w:tbl>
      <w:tblPr>
        <w:tblStyle w:val="a4"/>
        <w:tblW w:w="9780" w:type="dxa"/>
        <w:tblBorders>
          <w:top w:val="nil"/>
          <w:left w:val="nil"/>
          <w:bottom w:val="nil"/>
          <w:right w:val="nil"/>
          <w:insideH w:val="nil"/>
          <w:insideV w:val="nil"/>
        </w:tblBorders>
        <w:tblLayout w:type="fixed"/>
        <w:tblLook w:val="0600" w:firstRow="0" w:lastRow="0" w:firstColumn="0" w:lastColumn="0" w:noHBand="1" w:noVBand="1"/>
      </w:tblPr>
      <w:tblGrid>
        <w:gridCol w:w="7740"/>
        <w:gridCol w:w="2040"/>
      </w:tblGrid>
      <w:tr w:rsidR="00696E51">
        <w:trPr>
          <w:trHeight w:val="480"/>
        </w:trPr>
        <w:tc>
          <w:tcPr>
            <w:tcW w:w="97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SPRING SEMESTER</w:t>
            </w:r>
          </w:p>
        </w:tc>
      </w:tr>
      <w:tr w:rsidR="00696E51">
        <w:trPr>
          <w:trHeight w:val="480"/>
        </w:trPr>
        <w:tc>
          <w:tcPr>
            <w:tcW w:w="7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When late assignment submitted</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Late penalty</w:t>
            </w:r>
          </w:p>
        </w:tc>
      </w:tr>
      <w:tr w:rsidR="00696E51">
        <w:trPr>
          <w:trHeight w:val="480"/>
        </w:trPr>
        <w:tc>
          <w:tcPr>
            <w:tcW w:w="7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January 5-March 18, 2022 (mid-semester)</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15%</w:t>
            </w:r>
          </w:p>
        </w:tc>
      </w:tr>
      <w:tr w:rsidR="00696E51">
        <w:trPr>
          <w:trHeight w:val="750"/>
        </w:trPr>
        <w:tc>
          <w:tcPr>
            <w:tcW w:w="7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Assignments from January 5-March 18 submitted</w:t>
            </w:r>
          </w:p>
          <w:p w:rsidR="00696E51" w:rsidRDefault="00D46C51">
            <w:pPr>
              <w:spacing w:line="276" w:lineRule="auto"/>
              <w:ind w:left="380" w:right="-380"/>
              <w:rPr>
                <w:rFonts w:ascii="Arial" w:eastAsia="Arial" w:hAnsi="Arial" w:cs="Arial"/>
                <w:b/>
              </w:rPr>
            </w:pPr>
            <w:r>
              <w:rPr>
                <w:rFonts w:ascii="Arial" w:eastAsia="Arial" w:hAnsi="Arial" w:cs="Arial"/>
                <w:b/>
              </w:rPr>
              <w:t>March 22-May 6, 2022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30%</w:t>
            </w:r>
          </w:p>
        </w:tc>
      </w:tr>
      <w:tr w:rsidR="00696E51">
        <w:trPr>
          <w:trHeight w:val="750"/>
        </w:trPr>
        <w:tc>
          <w:tcPr>
            <w:tcW w:w="7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Assignments from March 22-May 6 submitted late through</w:t>
            </w:r>
          </w:p>
          <w:p w:rsidR="00696E51" w:rsidRDefault="00D46C51">
            <w:pPr>
              <w:spacing w:line="276" w:lineRule="auto"/>
              <w:ind w:left="380" w:right="-380"/>
              <w:rPr>
                <w:rFonts w:ascii="Arial" w:eastAsia="Arial" w:hAnsi="Arial" w:cs="Arial"/>
                <w:b/>
              </w:rPr>
            </w:pPr>
            <w:r>
              <w:rPr>
                <w:rFonts w:ascii="Arial" w:eastAsia="Arial" w:hAnsi="Arial" w:cs="Arial"/>
                <w:b/>
              </w:rPr>
              <w:t>May 6, 2022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15%</w:t>
            </w:r>
          </w:p>
        </w:tc>
      </w:tr>
      <w:tr w:rsidR="00696E51">
        <w:trPr>
          <w:trHeight w:val="750"/>
        </w:trPr>
        <w:tc>
          <w:tcPr>
            <w:tcW w:w="7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Assignments from January 5—May 6 submitted</w:t>
            </w:r>
          </w:p>
          <w:p w:rsidR="00696E51" w:rsidRDefault="00D46C51">
            <w:pPr>
              <w:spacing w:line="276" w:lineRule="auto"/>
              <w:ind w:left="380" w:right="-380"/>
              <w:rPr>
                <w:rFonts w:ascii="Arial" w:eastAsia="Arial" w:hAnsi="Arial" w:cs="Arial"/>
                <w:b/>
              </w:rPr>
            </w:pPr>
            <w:r>
              <w:rPr>
                <w:rFonts w:ascii="Arial" w:eastAsia="Arial" w:hAnsi="Arial" w:cs="Arial"/>
                <w:b/>
              </w:rPr>
              <w:t>May 9-May 20, 2022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40%</w:t>
            </w:r>
          </w:p>
        </w:tc>
      </w:tr>
      <w:tr w:rsidR="00696E51">
        <w:trPr>
          <w:trHeight w:val="480"/>
        </w:trPr>
        <w:tc>
          <w:tcPr>
            <w:tcW w:w="7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lastRenderedPageBreak/>
              <w:t>Assignments from May 9-May 19, 2022 submitted late</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15%</w:t>
            </w:r>
          </w:p>
        </w:tc>
      </w:tr>
      <w:tr w:rsidR="00696E51">
        <w:trPr>
          <w:trHeight w:val="480"/>
        </w:trPr>
        <w:tc>
          <w:tcPr>
            <w:tcW w:w="7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No late assignments accepted after May 20, 2022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D46C51">
            <w:pPr>
              <w:spacing w:line="276" w:lineRule="auto"/>
              <w:ind w:left="380" w:right="-380"/>
              <w:rPr>
                <w:rFonts w:ascii="Arial" w:eastAsia="Arial" w:hAnsi="Arial" w:cs="Arial"/>
                <w:b/>
              </w:rPr>
            </w:pPr>
            <w:r>
              <w:rPr>
                <w:rFonts w:ascii="Arial" w:eastAsia="Arial" w:hAnsi="Arial" w:cs="Arial"/>
                <w:b/>
              </w:rPr>
              <w:t xml:space="preserve"> </w:t>
            </w:r>
          </w:p>
        </w:tc>
      </w:tr>
    </w:tbl>
    <w:p w:rsidR="00696E51" w:rsidRDefault="00D46C51">
      <w:pPr>
        <w:spacing w:line="276" w:lineRule="auto"/>
        <w:ind w:right="-400"/>
        <w:rPr>
          <w:rFonts w:ascii="Arial" w:eastAsia="Arial" w:hAnsi="Arial" w:cs="Arial"/>
          <w:b/>
          <w:highlight w:val="yellow"/>
        </w:rPr>
      </w:pPr>
      <w:r>
        <w:rPr>
          <w:rFonts w:ascii="Arial" w:eastAsia="Arial" w:hAnsi="Arial" w:cs="Arial"/>
          <w:b/>
        </w:rPr>
        <w:t xml:space="preserve"> </w:t>
      </w:r>
    </w:p>
    <w:p w:rsidR="00696E51" w:rsidRDefault="00D46C51">
      <w:pPr>
        <w:widowControl w:val="0"/>
      </w:pPr>
      <w:r>
        <w:rPr>
          <w:rFonts w:ascii="Arial" w:eastAsia="Arial" w:hAnsi="Arial" w:cs="Arial"/>
        </w:rPr>
        <w:t> </w:t>
      </w:r>
    </w:p>
    <w:p w:rsidR="00696E51" w:rsidRDefault="00D46C51">
      <w:pPr>
        <w:widowControl w:val="0"/>
      </w:pPr>
      <w:r>
        <w:rPr>
          <w:rFonts w:ascii="Arial" w:eastAsia="Arial" w:hAnsi="Arial" w:cs="Arial"/>
          <w:b/>
        </w:rPr>
        <w:t xml:space="preserve">MAKE-UP ASSIGNMENTS (Excused Absences): </w:t>
      </w:r>
      <w:r>
        <w:rPr>
          <w:rFonts w:ascii="Arial" w:eastAsia="Arial" w:hAnsi="Arial" w:cs="Arial"/>
        </w:rPr>
        <w:t>Students with an excused absence will be expected to submit missed work on or before the third class meeting after the absence. Pre-announced assignments are due upon return to school.</w:t>
      </w:r>
    </w:p>
    <w:p w:rsidR="00696E51" w:rsidRDefault="00D46C51">
      <w:pPr>
        <w:widowControl w:val="0"/>
      </w:pPr>
      <w:r>
        <w:rPr>
          <w:rFonts w:ascii="Arial" w:eastAsia="Arial" w:hAnsi="Arial" w:cs="Arial"/>
        </w:rPr>
        <w:t> </w:t>
      </w:r>
    </w:p>
    <w:p w:rsidR="00696E51" w:rsidRDefault="00D46C51">
      <w:pPr>
        <w:rPr>
          <w:rFonts w:ascii="Arial" w:eastAsia="Arial" w:hAnsi="Arial" w:cs="Arial"/>
          <w:b/>
        </w:rPr>
      </w:pPr>
      <w:r>
        <w:rPr>
          <w:rFonts w:ascii="Arial" w:eastAsia="Arial" w:hAnsi="Arial" w:cs="Arial"/>
          <w:b/>
        </w:rPr>
        <w:t>REASSESSMENT OPPORTUNITY:</w:t>
      </w:r>
      <w:r>
        <w:rPr>
          <w:rFonts w:ascii="Arial" w:eastAsia="Arial" w:hAnsi="Arial" w:cs="Arial"/>
        </w:rPr>
        <w:t xml:space="preserve"> Rea</w:t>
      </w:r>
      <w:r>
        <w:rPr>
          <w:rFonts w:ascii="Arial" w:eastAsia="Arial" w:hAnsi="Arial" w:cs="Arial"/>
        </w:rPr>
        <w:t xml:space="preserve">ssessment opportunities are available for all students on </w:t>
      </w:r>
      <w:r>
        <w:rPr>
          <w:rFonts w:ascii="Arial" w:eastAsia="Arial" w:hAnsi="Arial" w:cs="Arial"/>
          <w:u w:val="single"/>
        </w:rPr>
        <w:t>tests</w:t>
      </w:r>
      <w:r>
        <w:rPr>
          <w:rFonts w:ascii="Arial" w:eastAsia="Arial" w:hAnsi="Arial" w:cs="Arial"/>
        </w:rPr>
        <w:t xml:space="preserve"> when they scored 69% or below. There will be only one reassessment opportunity on tests. This reassessment will be a newly generated teacher assessment and the reassessment score </w:t>
      </w:r>
      <w:r>
        <w:rPr>
          <w:rFonts w:ascii="Arial" w:eastAsia="Arial" w:hAnsi="Arial" w:cs="Arial"/>
          <w:b/>
        </w:rPr>
        <w:t xml:space="preserve">will replace </w:t>
      </w:r>
      <w:r>
        <w:rPr>
          <w:rFonts w:ascii="Arial" w:eastAsia="Arial" w:hAnsi="Arial" w:cs="Arial"/>
          <w:b/>
        </w:rPr>
        <w:t xml:space="preserve">the original score. </w:t>
      </w:r>
    </w:p>
    <w:p w:rsidR="00696E51" w:rsidRDefault="00696E51">
      <w:pPr>
        <w:rPr>
          <w:rFonts w:ascii="Arial" w:eastAsia="Arial" w:hAnsi="Arial" w:cs="Arial"/>
          <w:b/>
        </w:rPr>
      </w:pPr>
    </w:p>
    <w:p w:rsidR="00696E51" w:rsidRDefault="00D46C51">
      <w:pPr>
        <w:widowControl w:val="0"/>
        <w:rPr>
          <w:rFonts w:ascii="Arial" w:eastAsia="Arial" w:hAnsi="Arial" w:cs="Arial"/>
        </w:rPr>
      </w:pPr>
      <w:r>
        <w:rPr>
          <w:rFonts w:ascii="Arial" w:eastAsia="Arial" w:hAnsi="Arial" w:cs="Arial"/>
        </w:rPr>
        <w:t> </w:t>
      </w:r>
      <w:r>
        <w:rPr>
          <w:rFonts w:ascii="Arial" w:eastAsia="Arial" w:hAnsi="Arial" w:cs="Arial"/>
          <w:i/>
        </w:rPr>
        <w:t xml:space="preserve">For classes with content on </w:t>
      </w:r>
      <w:proofErr w:type="spellStart"/>
      <w:r>
        <w:rPr>
          <w:rFonts w:ascii="Arial" w:eastAsia="Arial" w:hAnsi="Arial" w:cs="Arial"/>
          <w:i/>
        </w:rPr>
        <w:t>Edgenuity</w:t>
      </w:r>
      <w:proofErr w:type="spellEnd"/>
      <w:r>
        <w:rPr>
          <w:rFonts w:ascii="Arial" w:eastAsia="Arial" w:hAnsi="Arial" w:cs="Arial"/>
        </w:rPr>
        <w:t xml:space="preserve">:  If the student has not demonstrated mastery of the content during the reassessment opportunity, the student will be assigned </w:t>
      </w:r>
      <w:proofErr w:type="spellStart"/>
      <w:r>
        <w:rPr>
          <w:rFonts w:ascii="Arial" w:eastAsia="Arial" w:hAnsi="Arial" w:cs="Arial"/>
        </w:rPr>
        <w:t>Edgenuity</w:t>
      </w:r>
      <w:proofErr w:type="spellEnd"/>
      <w:r>
        <w:rPr>
          <w:rFonts w:ascii="Arial" w:eastAsia="Arial" w:hAnsi="Arial" w:cs="Arial"/>
        </w:rPr>
        <w:t>.  The student must take the assessments in a teacher-proct</w:t>
      </w:r>
      <w:r>
        <w:rPr>
          <w:rFonts w:ascii="Arial" w:eastAsia="Arial" w:hAnsi="Arial" w:cs="Arial"/>
        </w:rPr>
        <w:t>ored environment.</w:t>
      </w:r>
    </w:p>
    <w:p w:rsidR="00696E51" w:rsidRDefault="00696E51">
      <w:pPr>
        <w:pBdr>
          <w:top w:val="nil"/>
          <w:left w:val="nil"/>
          <w:bottom w:val="nil"/>
          <w:right w:val="nil"/>
          <w:between w:val="nil"/>
        </w:pBdr>
        <w:spacing w:after="160"/>
        <w:ind w:left="720"/>
        <w:rPr>
          <w:rFonts w:ascii="Arial" w:eastAsia="Arial" w:hAnsi="Arial" w:cs="Arial"/>
          <w:b/>
          <w:i/>
          <w:color w:val="000000"/>
          <w:sz w:val="18"/>
          <w:szCs w:val="18"/>
        </w:rPr>
      </w:pPr>
    </w:p>
    <w:p w:rsidR="00696E51" w:rsidRDefault="00D46C51">
      <w:pPr>
        <w:pBdr>
          <w:top w:val="nil"/>
          <w:left w:val="nil"/>
          <w:bottom w:val="nil"/>
          <w:right w:val="nil"/>
          <w:between w:val="nil"/>
        </w:pBdr>
        <w:spacing w:after="160"/>
        <w:rPr>
          <w:rFonts w:ascii="Arial" w:eastAsia="Arial" w:hAnsi="Arial" w:cs="Arial"/>
          <w:color w:val="000000"/>
        </w:rPr>
      </w:pPr>
      <w:r>
        <w:rPr>
          <w:rFonts w:ascii="Arial" w:eastAsia="Arial" w:hAnsi="Arial" w:cs="Arial"/>
          <w:b/>
          <w:color w:val="000000"/>
        </w:rPr>
        <w:t>For Advanced Placement classes</w:t>
      </w:r>
      <w:r>
        <w:rPr>
          <w:rFonts w:ascii="Arial" w:eastAsia="Arial" w:hAnsi="Arial" w:cs="Arial"/>
        </w:rPr>
        <w:t xml:space="preserve"> Reassessment opportunities are available for all students on formative assessments/quizzes only due to College Board requirements. There will be only </w:t>
      </w:r>
      <w:r>
        <w:rPr>
          <w:rFonts w:ascii="Arial" w:eastAsia="Arial" w:hAnsi="Arial" w:cs="Arial"/>
        </w:rPr>
        <w:t>one reassessment opportunity on assessments. This reassessment will be a newly generated teacher assessment and the reassessment score will replace the original score. Reassessment can occur during the class period, tutorials, and/or lunch-and-learn sessio</w:t>
      </w:r>
      <w:r>
        <w:rPr>
          <w:rFonts w:ascii="Arial" w:eastAsia="Arial" w:hAnsi="Arial" w:cs="Arial"/>
        </w:rPr>
        <w:t xml:space="preserve">ns (at the teacher’s discretion). </w:t>
      </w:r>
    </w:p>
    <w:p w:rsidR="00696E51" w:rsidRDefault="00696E51">
      <w:pPr>
        <w:rPr>
          <w:rFonts w:ascii="Arial" w:eastAsia="Arial" w:hAnsi="Arial" w:cs="Arial"/>
          <w:b/>
        </w:rPr>
      </w:pPr>
    </w:p>
    <w:p w:rsidR="00696E51" w:rsidRDefault="00D46C51">
      <w:pPr>
        <w:rPr>
          <w:rFonts w:ascii="Arial" w:eastAsia="Arial" w:hAnsi="Arial" w:cs="Arial"/>
        </w:rPr>
      </w:pPr>
      <w:r>
        <w:rPr>
          <w:rFonts w:ascii="Arial" w:eastAsia="Arial" w:hAnsi="Arial" w:cs="Arial"/>
          <w:b/>
          <w:u w:val="single"/>
        </w:rPr>
        <w:t>School-wide Expectations</w:t>
      </w:r>
      <w:r>
        <w:rPr>
          <w:rFonts w:ascii="Arial" w:eastAsia="Arial" w:hAnsi="Arial" w:cs="Arial"/>
        </w:rPr>
        <w:t>:</w:t>
      </w:r>
    </w:p>
    <w:p w:rsidR="00696E51" w:rsidRDefault="00696E51">
      <w:pPr>
        <w:rPr>
          <w:rFonts w:ascii="Arial" w:eastAsia="Arial" w:hAnsi="Arial" w:cs="Arial"/>
        </w:rPr>
      </w:pPr>
    </w:p>
    <w:p w:rsidR="00696E51" w:rsidRDefault="00D46C51">
      <w:pPr>
        <w:shd w:val="clear" w:color="auto" w:fill="FFFFFF"/>
        <w:ind w:right="150"/>
        <w:rPr>
          <w:rFonts w:ascii="Arial" w:eastAsia="Arial" w:hAnsi="Arial" w:cs="Arial"/>
        </w:rPr>
      </w:pPr>
      <w:r>
        <w:rPr>
          <w:rFonts w:ascii="Arial" w:eastAsia="Arial" w:hAnsi="Arial" w:cs="Arial"/>
          <w:b/>
        </w:rPr>
        <w:t>MASTERY LEARNING:</w:t>
      </w:r>
      <w:r>
        <w:rPr>
          <w:rFonts w:ascii="Arial" w:eastAsia="Arial" w:hAnsi="Arial" w:cs="Arial"/>
        </w:rPr>
        <w:t xml:space="preserve"> With mastery learning, a unit of material is taught, and student understanding is evaluated before students are able to move on to the next unit. Students who have not shown m</w:t>
      </w:r>
      <w:r>
        <w:rPr>
          <w:rFonts w:ascii="Arial" w:eastAsia="Arial" w:hAnsi="Arial" w:cs="Arial"/>
        </w:rPr>
        <w:t>astery for a particular unit will receive feedback and support in reaching mastery. They may be given practice exercises, study guides, group work or complementary resources to help them improve and achieve mastery.  Students who demonstrate mastery of the</w:t>
      </w:r>
      <w:r>
        <w:rPr>
          <w:rFonts w:ascii="Arial" w:eastAsia="Arial" w:hAnsi="Arial" w:cs="Arial"/>
        </w:rPr>
        <w:t xml:space="preserve"> content for a particular unit are given enrichment exercises like special projects, tasks or academic games to further or broaden their knowledge of the material.</w:t>
      </w:r>
    </w:p>
    <w:p w:rsidR="00696E51" w:rsidRDefault="00696E51">
      <w:pPr>
        <w:rPr>
          <w:rFonts w:ascii="Arial" w:eastAsia="Arial" w:hAnsi="Arial" w:cs="Arial"/>
          <w:b/>
        </w:rPr>
      </w:pPr>
    </w:p>
    <w:p w:rsidR="00696E51" w:rsidRDefault="00D46C51">
      <w:pPr>
        <w:rPr>
          <w:rFonts w:ascii="Arial" w:eastAsia="Arial" w:hAnsi="Arial" w:cs="Arial"/>
          <w:b/>
        </w:rPr>
      </w:pPr>
      <w:r>
        <w:rPr>
          <w:rFonts w:ascii="Arial" w:eastAsia="Arial" w:hAnsi="Arial" w:cs="Arial"/>
          <w:b/>
        </w:rPr>
        <w:t xml:space="preserve">For additional help, Tutor ATL info: </w:t>
      </w:r>
      <w:hyperlink r:id="rId6">
        <w:r>
          <w:rPr>
            <w:rFonts w:ascii="Arial" w:eastAsia="Arial" w:hAnsi="Arial" w:cs="Arial"/>
            <w:b/>
            <w:color w:val="1155CC"/>
            <w:u w:val="single"/>
          </w:rPr>
          <w:t>https://tutora</w:t>
        </w:r>
        <w:r>
          <w:rPr>
            <w:rFonts w:ascii="Arial" w:eastAsia="Arial" w:hAnsi="Arial" w:cs="Arial"/>
            <w:b/>
            <w:color w:val="1155CC"/>
            <w:u w:val="single"/>
          </w:rPr>
          <w:t>tl.org</w:t>
        </w:r>
      </w:hyperlink>
    </w:p>
    <w:p w:rsidR="00696E51" w:rsidRDefault="00696E51">
      <w:pPr>
        <w:rPr>
          <w:rFonts w:ascii="Arial" w:eastAsia="Arial" w:hAnsi="Arial" w:cs="Arial"/>
          <w:b/>
        </w:rPr>
      </w:pPr>
    </w:p>
    <w:p w:rsidR="00696E51" w:rsidRDefault="00D46C51">
      <w:pPr>
        <w:shd w:val="clear" w:color="auto" w:fill="FFFFFF"/>
        <w:ind w:right="150"/>
        <w:rPr>
          <w:rFonts w:ascii="Arial" w:eastAsia="Arial" w:hAnsi="Arial" w:cs="Arial"/>
        </w:rPr>
      </w:pPr>
      <w:r>
        <w:rPr>
          <w:rFonts w:ascii="Arial" w:eastAsia="Arial" w:hAnsi="Arial" w:cs="Arial"/>
          <w:b/>
        </w:rPr>
        <w:t>PROGRESS REPORTS:</w:t>
      </w:r>
      <w:r>
        <w:rPr>
          <w:rFonts w:ascii="Arial" w:eastAsia="Arial" w:hAnsi="Arial" w:cs="Arial"/>
        </w:rPr>
        <w:t xml:space="preserve"> Parents and guardians are informed when students are making unsatisfactory progress in classes.  Poor performance will be reported to parents and guardians as soon as problems are evident.  Progress reports with plans for remediat</w:t>
      </w:r>
      <w:r>
        <w:rPr>
          <w:rFonts w:ascii="Arial" w:eastAsia="Arial" w:hAnsi="Arial" w:cs="Arial"/>
        </w:rPr>
        <w:t>ion will be provided for all students making unsatisfactory progress, and parent-guardians conferences must be scheduled.  Unsatisfactory grades should never come as a surprise to parents, guardians, or students.  Also, see Board Policy Administrative Regu</w:t>
      </w:r>
      <w:r>
        <w:rPr>
          <w:rFonts w:ascii="Arial" w:eastAsia="Arial" w:hAnsi="Arial" w:cs="Arial"/>
        </w:rPr>
        <w:t>lation IHA-</w:t>
      </w:r>
      <w:proofErr w:type="gramStart"/>
      <w:r>
        <w:rPr>
          <w:rFonts w:ascii="Arial" w:eastAsia="Arial" w:hAnsi="Arial" w:cs="Arial"/>
        </w:rPr>
        <w:t>R(</w:t>
      </w:r>
      <w:proofErr w:type="gramEnd"/>
      <w:r>
        <w:rPr>
          <w:rFonts w:ascii="Arial" w:eastAsia="Arial" w:hAnsi="Arial" w:cs="Arial"/>
        </w:rPr>
        <w:t>1)</w:t>
      </w:r>
      <w:r>
        <w:rPr>
          <w:rFonts w:ascii="Arial" w:eastAsia="Arial" w:hAnsi="Arial" w:cs="Arial"/>
          <w:sz w:val="20"/>
          <w:szCs w:val="20"/>
        </w:rPr>
        <w:t xml:space="preserve"> </w:t>
      </w:r>
      <w:r>
        <w:rPr>
          <w:rFonts w:ascii="Arial" w:eastAsia="Arial" w:hAnsi="Arial" w:cs="Arial"/>
        </w:rPr>
        <w:lastRenderedPageBreak/>
        <w:t>under “Students in danger of not meeting academic expectations” for further information.  Teachers will:</w:t>
      </w:r>
    </w:p>
    <w:p w:rsidR="00696E51" w:rsidRDefault="00696E51">
      <w:pPr>
        <w:shd w:val="clear" w:color="auto" w:fill="FFFFFF"/>
        <w:ind w:right="150"/>
        <w:rPr>
          <w:rFonts w:ascii="Arial" w:eastAsia="Arial" w:hAnsi="Arial" w:cs="Arial"/>
        </w:rPr>
      </w:pPr>
    </w:p>
    <w:p w:rsidR="00696E51" w:rsidRDefault="00D46C51">
      <w:pPr>
        <w:numPr>
          <w:ilvl w:val="0"/>
          <w:numId w:val="1"/>
        </w:numPr>
      </w:pPr>
      <w:r>
        <w:rPr>
          <w:rFonts w:ascii="Arial" w:eastAsia="Arial" w:hAnsi="Arial" w:cs="Arial"/>
        </w:rPr>
        <w:t>Contact parents/guardians early in the semester if academic, attendance, or behavioral difficulties are apparent.</w:t>
      </w:r>
    </w:p>
    <w:p w:rsidR="00696E51" w:rsidRDefault="00D46C51">
      <w:pPr>
        <w:numPr>
          <w:ilvl w:val="0"/>
          <w:numId w:val="1"/>
        </w:numPr>
      </w:pPr>
      <w:r>
        <w:rPr>
          <w:rFonts w:ascii="Arial" w:eastAsia="Arial" w:hAnsi="Arial" w:cs="Arial"/>
        </w:rPr>
        <w:t>Notify the counselor</w:t>
      </w:r>
      <w:r>
        <w:rPr>
          <w:rFonts w:ascii="Arial" w:eastAsia="Arial" w:hAnsi="Arial" w:cs="Arial"/>
        </w:rPr>
        <w:t>, Student Support Team (SST)/Response to Intervention (RTI) Chair, and/or an assistant principal of serious problems that are affecting classroom performance.</w:t>
      </w:r>
    </w:p>
    <w:p w:rsidR="00696E51" w:rsidRDefault="00D46C51">
      <w:pPr>
        <w:numPr>
          <w:ilvl w:val="0"/>
          <w:numId w:val="1"/>
        </w:numPr>
      </w:pPr>
      <w:r>
        <w:rPr>
          <w:rFonts w:ascii="Arial" w:eastAsia="Arial" w:hAnsi="Arial" w:cs="Arial"/>
        </w:rPr>
        <w:t>Set up parent conferences as necessary.</w:t>
      </w:r>
    </w:p>
    <w:p w:rsidR="00696E51" w:rsidRDefault="00696E51">
      <w:pPr>
        <w:shd w:val="clear" w:color="auto" w:fill="FFFFFF"/>
        <w:ind w:right="150"/>
        <w:rPr>
          <w:rFonts w:ascii="Arial" w:eastAsia="Arial" w:hAnsi="Arial" w:cs="Arial"/>
        </w:rPr>
      </w:pPr>
    </w:p>
    <w:p w:rsidR="00696E51" w:rsidRDefault="00D46C51">
      <w:pPr>
        <w:shd w:val="clear" w:color="auto" w:fill="FFFFFF"/>
        <w:ind w:right="150"/>
        <w:rPr>
          <w:rFonts w:ascii="Arial" w:eastAsia="Arial" w:hAnsi="Arial" w:cs="Arial"/>
        </w:rPr>
      </w:pPr>
      <w:r>
        <w:rPr>
          <w:rFonts w:ascii="Arial" w:eastAsia="Arial" w:hAnsi="Arial" w:cs="Arial"/>
          <w:b/>
        </w:rPr>
        <w:t>ATHLETIC ELIGIBILITY:</w:t>
      </w:r>
      <w:r>
        <w:rPr>
          <w:rFonts w:ascii="Arial" w:eastAsia="Arial" w:hAnsi="Arial" w:cs="Arial"/>
          <w:color w:val="444444"/>
        </w:rPr>
        <w:t xml:space="preserve">  </w:t>
      </w:r>
      <w:r>
        <w:rPr>
          <w:rFonts w:ascii="Arial" w:eastAsia="Arial" w:hAnsi="Arial" w:cs="Arial"/>
        </w:rPr>
        <w:t>Students wanting to participate i</w:t>
      </w:r>
      <w:r>
        <w:rPr>
          <w:rFonts w:ascii="Arial" w:eastAsia="Arial" w:hAnsi="Arial" w:cs="Arial"/>
        </w:rPr>
        <w:t>n athletic programs governed by the GHSA and extracurricular activities must meet eligibility requirements to participate.  The Athletic Director (and the Extracurricular Activities sponsors) will collaborate with teachers to monitor and to identify studen</w:t>
      </w:r>
      <w:r>
        <w:rPr>
          <w:rFonts w:ascii="Arial" w:eastAsia="Arial" w:hAnsi="Arial" w:cs="Arial"/>
        </w:rPr>
        <w:t>ts in danger of failing courses.  A master list of students participating in extracurricular activities and athletics under the auspices of the GHSA will be available to all staff.</w:t>
      </w:r>
    </w:p>
    <w:p w:rsidR="00696E51" w:rsidRDefault="00696E51">
      <w:pPr>
        <w:rPr>
          <w:rFonts w:ascii="Arial" w:eastAsia="Arial" w:hAnsi="Arial" w:cs="Arial"/>
        </w:rPr>
      </w:pPr>
    </w:p>
    <w:p w:rsidR="00696E51" w:rsidRDefault="00D46C51">
      <w:pPr>
        <w:rPr>
          <w:rFonts w:ascii="Arial" w:eastAsia="Arial" w:hAnsi="Arial" w:cs="Arial"/>
        </w:rPr>
      </w:pPr>
      <w:r>
        <w:rPr>
          <w:rFonts w:ascii="Arial" w:eastAsia="Arial" w:hAnsi="Arial" w:cs="Arial"/>
          <w:b/>
        </w:rPr>
        <w:t>Our Vision</w:t>
      </w:r>
      <w:r>
        <w:rPr>
          <w:rFonts w:ascii="Arial" w:eastAsia="Arial" w:hAnsi="Arial" w:cs="Arial"/>
        </w:rPr>
        <w:t>: A high-performing school where educators inspire, families engage and students love to learn.</w:t>
      </w:r>
    </w:p>
    <w:p w:rsidR="00696E51" w:rsidRDefault="00D46C51">
      <w:pPr>
        <w:rPr>
          <w:rFonts w:ascii="Arial" w:eastAsia="Arial" w:hAnsi="Arial" w:cs="Arial"/>
        </w:rPr>
      </w:pPr>
      <w:r>
        <w:rPr>
          <w:rFonts w:ascii="Arial" w:eastAsia="Arial" w:hAnsi="Arial" w:cs="Arial"/>
          <w:b/>
        </w:rPr>
        <w:t>Our Mission</w:t>
      </w:r>
      <w:r>
        <w:rPr>
          <w:rFonts w:ascii="Arial" w:eastAsia="Arial" w:hAnsi="Arial" w:cs="Arial"/>
        </w:rPr>
        <w:t>: Every student will graduate college and career ready with a dedication to community involvement and service.</w:t>
      </w:r>
    </w:p>
    <w:p w:rsidR="00696E51" w:rsidRDefault="00D46C51">
      <w:pPr>
        <w:rPr>
          <w:rFonts w:ascii="Arial" w:eastAsia="Arial" w:hAnsi="Arial" w:cs="Arial"/>
          <w:b/>
        </w:rPr>
      </w:pPr>
      <w:r>
        <w:rPr>
          <w:rFonts w:ascii="Arial" w:eastAsia="Arial" w:hAnsi="Arial" w:cs="Arial"/>
          <w:b/>
        </w:rPr>
        <w:t>Midtown Graduate Profile (5 Cs)</w:t>
      </w:r>
      <w:r>
        <w:rPr>
          <w:rFonts w:ascii="Arial" w:eastAsia="Arial" w:hAnsi="Arial" w:cs="Arial"/>
        </w:rPr>
        <w:t>: Creat</w:t>
      </w:r>
      <w:r>
        <w:rPr>
          <w:rFonts w:ascii="Arial" w:eastAsia="Arial" w:hAnsi="Arial" w:cs="Arial"/>
        </w:rPr>
        <w:t>ive, collaborative, critical thinker, communicative, and a good citizen.</w:t>
      </w:r>
    </w:p>
    <w:p w:rsidR="00696E51" w:rsidRDefault="00696E51">
      <w:pPr>
        <w:rPr>
          <w:rFonts w:ascii="Arial" w:eastAsia="Arial" w:hAnsi="Arial" w:cs="Arial"/>
          <w:b/>
        </w:rPr>
      </w:pPr>
    </w:p>
    <w:p w:rsidR="00696E51" w:rsidRDefault="00D46C51">
      <w:pPr>
        <w:jc w:val="center"/>
        <w:rPr>
          <w:rFonts w:ascii="Arial" w:eastAsia="Arial" w:hAnsi="Arial" w:cs="Arial"/>
          <w:b/>
        </w:rPr>
      </w:pPr>
      <w:r>
        <w:rPr>
          <w:rFonts w:ascii="Arial" w:eastAsia="Arial" w:hAnsi="Arial" w:cs="Arial"/>
          <w:b/>
        </w:rPr>
        <w:t>For Mental Health Crisis you may call the Georgia Crisis &amp; Access Line at 1-800-715-4225.</w:t>
      </w:r>
    </w:p>
    <w:p w:rsidR="00696E51" w:rsidRDefault="00D46C51">
      <w:pPr>
        <w:jc w:val="center"/>
        <w:rPr>
          <w:rFonts w:ascii="Arial" w:eastAsia="Arial" w:hAnsi="Arial" w:cs="Arial"/>
          <w:b/>
        </w:rPr>
      </w:pPr>
      <w:r>
        <w:rPr>
          <w:rFonts w:ascii="Arial" w:eastAsia="Arial" w:hAnsi="Arial" w:cs="Arial"/>
          <w:b/>
        </w:rPr>
        <w:t>Resources:</w:t>
      </w:r>
    </w:p>
    <w:p w:rsidR="00696E51" w:rsidRDefault="00D46C51">
      <w:pPr>
        <w:jc w:val="center"/>
        <w:rPr>
          <w:rFonts w:ascii="Arial" w:eastAsia="Arial" w:hAnsi="Arial" w:cs="Arial"/>
          <w:b/>
        </w:rPr>
      </w:pPr>
      <w:r>
        <w:rPr>
          <w:rFonts w:ascii="Arial" w:eastAsia="Arial" w:hAnsi="Arial" w:cs="Arial"/>
          <w:b/>
        </w:rPr>
        <w:t>https://suicidepreventionlifeline.org/</w:t>
      </w:r>
    </w:p>
    <w:p w:rsidR="00696E51" w:rsidRDefault="00D46C51">
      <w:pPr>
        <w:jc w:val="center"/>
        <w:rPr>
          <w:rFonts w:ascii="Arial" w:eastAsia="Arial" w:hAnsi="Arial" w:cs="Arial"/>
          <w:b/>
        </w:rPr>
      </w:pPr>
      <w:r>
        <w:rPr>
          <w:rFonts w:ascii="Arial" w:eastAsia="Arial" w:hAnsi="Arial" w:cs="Arial"/>
          <w:b/>
        </w:rPr>
        <w:t>https://namiga.org/georgia-crisis-and-access-line/</w:t>
      </w:r>
    </w:p>
    <w:p w:rsidR="00696E51" w:rsidRDefault="00D46C51">
      <w:pPr>
        <w:jc w:val="center"/>
        <w:rPr>
          <w:rFonts w:ascii="Arial" w:eastAsia="Arial" w:hAnsi="Arial" w:cs="Arial"/>
          <w:b/>
        </w:rPr>
      </w:pPr>
      <w:r>
        <w:rPr>
          <w:rFonts w:ascii="Arial" w:eastAsia="Arial" w:hAnsi="Arial" w:cs="Arial"/>
          <w:b/>
        </w:rPr>
        <w:t>https://www.crisistextline.org</w:t>
      </w:r>
    </w:p>
    <w:p w:rsidR="00696E51" w:rsidRDefault="00696E51">
      <w:pPr>
        <w:jc w:val="center"/>
        <w:rPr>
          <w:rFonts w:ascii="Arial" w:eastAsia="Arial" w:hAnsi="Arial" w:cs="Arial"/>
          <w:b/>
        </w:rPr>
      </w:pPr>
    </w:p>
    <w:p w:rsidR="00696E51" w:rsidRDefault="00D46C51">
      <w:pPr>
        <w:jc w:val="center"/>
        <w:rPr>
          <w:rFonts w:ascii="Arial" w:eastAsia="Arial" w:hAnsi="Arial" w:cs="Arial"/>
          <w:b/>
        </w:rPr>
      </w:pPr>
      <w:r>
        <w:rPr>
          <w:rFonts w:ascii="Arial" w:eastAsia="Arial" w:hAnsi="Arial" w:cs="Arial"/>
          <w:b/>
        </w:rPr>
        <w:t>See Something Say Something Anonymous Line: 1-844-5-SAYNOW</w:t>
      </w:r>
    </w:p>
    <w:p w:rsidR="00696E51" w:rsidRDefault="00696E51">
      <w:pPr>
        <w:jc w:val="center"/>
        <w:rPr>
          <w:rFonts w:ascii="Arial" w:eastAsia="Arial" w:hAnsi="Arial" w:cs="Arial"/>
          <w:b/>
        </w:rPr>
      </w:pPr>
    </w:p>
    <w:p w:rsidR="00696E51" w:rsidRDefault="00D46C51">
      <w:pPr>
        <w:jc w:val="center"/>
        <w:rPr>
          <w:rFonts w:ascii="Arial" w:eastAsia="Arial" w:hAnsi="Arial" w:cs="Arial"/>
          <w:b/>
        </w:rPr>
      </w:pPr>
      <w:r>
        <w:rPr>
          <w:rFonts w:ascii="Arial" w:eastAsia="Arial" w:hAnsi="Arial" w:cs="Arial"/>
          <w:b/>
        </w:rPr>
        <w:t xml:space="preserve">School Counseling Site for Resources/Documents: </w:t>
      </w:r>
      <w:hyperlink r:id="rId7">
        <w:r>
          <w:rPr>
            <w:rFonts w:ascii="Arial" w:eastAsia="Arial" w:hAnsi="Arial" w:cs="Arial"/>
            <w:b/>
            <w:color w:val="1155CC"/>
            <w:u w:val="single"/>
          </w:rPr>
          <w:t>https://www.atlantapublicschools.us/Page/46013</w:t>
        </w:r>
      </w:hyperlink>
      <w:r>
        <w:rPr>
          <w:rFonts w:ascii="Arial" w:eastAsia="Arial" w:hAnsi="Arial" w:cs="Arial"/>
          <w:b/>
        </w:rPr>
        <w:t xml:space="preserve"> </w:t>
      </w:r>
    </w:p>
    <w:p w:rsidR="00696E51" w:rsidRDefault="00696E51">
      <w:pPr>
        <w:rPr>
          <w:rFonts w:ascii="Arial" w:eastAsia="Arial" w:hAnsi="Arial" w:cs="Arial"/>
          <w:b/>
        </w:rPr>
      </w:pPr>
    </w:p>
    <w:p w:rsidR="00696E51" w:rsidRDefault="00696E51">
      <w:pPr>
        <w:rPr>
          <w:rFonts w:ascii="Arial" w:eastAsia="Arial" w:hAnsi="Arial" w:cs="Arial"/>
        </w:rPr>
      </w:pPr>
    </w:p>
    <w:p w:rsidR="00696E51" w:rsidRDefault="00D46C51">
      <w:pPr>
        <w:jc w:val="center"/>
        <w:rPr>
          <w:rFonts w:ascii="Arial" w:eastAsia="Arial" w:hAnsi="Arial" w:cs="Arial"/>
        </w:rPr>
      </w:pPr>
      <w:r>
        <w:rPr>
          <w:rFonts w:ascii="Arial" w:eastAsia="Arial" w:hAnsi="Arial" w:cs="Arial"/>
          <w:noProof/>
        </w:rPr>
        <w:drawing>
          <wp:inline distT="114300" distB="114300" distL="114300" distR="114300">
            <wp:extent cx="1762125" cy="134456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62125" cy="1344560"/>
                    </a:xfrm>
                    <a:prstGeom prst="rect">
                      <a:avLst/>
                    </a:prstGeom>
                    <a:ln/>
                  </pic:spPr>
                </pic:pic>
              </a:graphicData>
            </a:graphic>
          </wp:inline>
        </w:drawing>
      </w:r>
    </w:p>
    <w:p w:rsidR="00696E51" w:rsidRDefault="00696E51">
      <w:pPr>
        <w:rPr>
          <w:rFonts w:ascii="Arial" w:eastAsia="Arial" w:hAnsi="Arial" w:cs="Arial"/>
        </w:rPr>
      </w:pPr>
    </w:p>
    <w:p w:rsidR="00696E51" w:rsidRDefault="00696E51">
      <w:pPr>
        <w:rPr>
          <w:rFonts w:ascii="Arial" w:eastAsia="Arial" w:hAnsi="Arial" w:cs="Arial"/>
          <w:b/>
        </w:rPr>
      </w:pPr>
    </w:p>
    <w:p w:rsidR="00696E51" w:rsidRDefault="00696E51">
      <w:pPr>
        <w:rPr>
          <w:rFonts w:ascii="Arial" w:eastAsia="Arial" w:hAnsi="Arial" w:cs="Arial"/>
          <w:b/>
        </w:rPr>
      </w:pPr>
    </w:p>
    <w:p w:rsidR="00696E51" w:rsidRDefault="00696E51">
      <w:pPr>
        <w:rPr>
          <w:rFonts w:ascii="Arial" w:eastAsia="Arial" w:hAnsi="Arial" w:cs="Arial"/>
          <w:b/>
        </w:rPr>
      </w:pPr>
    </w:p>
    <w:p w:rsidR="00696E51" w:rsidRDefault="00D46C51">
      <w:pPr>
        <w:rPr>
          <w:rFonts w:ascii="Arial" w:eastAsia="Arial" w:hAnsi="Arial" w:cs="Arial"/>
          <w:b/>
        </w:rPr>
      </w:pPr>
      <w:r>
        <w:rPr>
          <w:noProof/>
        </w:rPr>
        <w:lastRenderedPageBreak/>
        <mc:AlternateContent>
          <mc:Choice Requires="wpg">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127000</wp:posOffset>
                </wp:positionV>
                <wp:extent cx="6629400"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036063" y="3780000"/>
                          <a:ext cx="6619875"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127000</wp:posOffset>
                </wp:positionV>
                <wp:extent cx="6629400" cy="2222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629400" cy="22225"/>
                        </a:xfrm>
                        <a:prstGeom prst="rect"/>
                        <a:ln/>
                      </pic:spPr>
                    </pic:pic>
                  </a:graphicData>
                </a:graphic>
              </wp:anchor>
            </w:drawing>
          </mc:Fallback>
        </mc:AlternateContent>
      </w:r>
    </w:p>
    <w:p w:rsidR="00696E51" w:rsidRDefault="00D46C51">
      <w:pPr>
        <w:jc w:val="center"/>
        <w:rPr>
          <w:rFonts w:ascii="Arial" w:eastAsia="Arial" w:hAnsi="Arial" w:cs="Arial"/>
          <w:b/>
        </w:rPr>
      </w:pPr>
      <w:r>
        <w:rPr>
          <w:rFonts w:ascii="Arial" w:eastAsia="Arial" w:hAnsi="Arial" w:cs="Arial"/>
          <w:b/>
        </w:rPr>
        <w:t>Receipt of Syllabus</w:t>
      </w:r>
    </w:p>
    <w:p w:rsidR="00696E51" w:rsidRDefault="00D46C51">
      <w:pPr>
        <w:rPr>
          <w:rFonts w:ascii="Arial" w:eastAsia="Arial" w:hAnsi="Arial" w:cs="Arial"/>
          <w:b/>
        </w:rPr>
      </w:pPr>
      <w:r>
        <w:rPr>
          <w:rFonts w:ascii="Arial" w:eastAsia="Arial" w:hAnsi="Arial" w:cs="Arial"/>
          <w:b/>
        </w:rPr>
        <w:t xml:space="preserve">Course Name: </w:t>
      </w:r>
      <w:r>
        <w:rPr>
          <w:rFonts w:ascii="Arial" w:eastAsia="Arial" w:hAnsi="Arial" w:cs="Arial"/>
        </w:rPr>
        <w:t xml:space="preserve">Honors </w:t>
      </w:r>
      <w:bookmarkStart w:id="1" w:name="_GoBack"/>
      <w:bookmarkEnd w:id="1"/>
      <w:r>
        <w:rPr>
          <w:rFonts w:ascii="Arial" w:eastAsia="Arial" w:hAnsi="Arial" w:cs="Arial"/>
        </w:rPr>
        <w:t>Biology</w:t>
      </w:r>
    </w:p>
    <w:p w:rsidR="00696E51" w:rsidRDefault="00D46C51">
      <w:pPr>
        <w:rPr>
          <w:rFonts w:ascii="Arial" w:eastAsia="Arial" w:hAnsi="Arial" w:cs="Arial"/>
          <w:b/>
        </w:rPr>
      </w:pPr>
      <w:r>
        <w:rPr>
          <w:rFonts w:ascii="Arial" w:eastAsia="Arial" w:hAnsi="Arial" w:cs="Arial"/>
          <w:b/>
        </w:rPr>
        <w:t xml:space="preserve">Teacher Name: </w:t>
      </w:r>
      <w:r>
        <w:rPr>
          <w:rFonts w:ascii="Arial" w:eastAsia="Arial" w:hAnsi="Arial" w:cs="Arial"/>
        </w:rPr>
        <w:t>Christie Lowell</w:t>
      </w:r>
    </w:p>
    <w:p w:rsidR="00696E51" w:rsidRDefault="00696E51">
      <w:pPr>
        <w:rPr>
          <w:rFonts w:ascii="Arial" w:eastAsia="Arial" w:hAnsi="Arial" w:cs="Arial"/>
          <w:b/>
        </w:rPr>
      </w:pPr>
    </w:p>
    <w:p w:rsidR="00696E51" w:rsidRDefault="00696E51">
      <w:pPr>
        <w:rPr>
          <w:rFonts w:ascii="Arial" w:eastAsia="Arial" w:hAnsi="Arial" w:cs="Arial"/>
        </w:rPr>
      </w:pPr>
    </w:p>
    <w:p w:rsidR="00696E51" w:rsidRDefault="00696E51">
      <w:pPr>
        <w:rPr>
          <w:rFonts w:ascii="Arial" w:eastAsia="Arial" w:hAnsi="Arial" w:cs="Arial"/>
        </w:rPr>
      </w:pPr>
    </w:p>
    <w:p w:rsidR="00696E51" w:rsidRDefault="00D46C51">
      <w:pPr>
        <w:rPr>
          <w:rFonts w:ascii="Arial" w:eastAsia="Arial" w:hAnsi="Arial" w:cs="Arial"/>
          <w:b/>
        </w:rPr>
      </w:pPr>
      <w:r>
        <w:rPr>
          <w:rFonts w:ascii="Arial" w:eastAsia="Arial" w:hAnsi="Arial" w:cs="Arial"/>
          <w:b/>
        </w:rPr>
        <w:t>______________________________                   __________________________________</w:t>
      </w:r>
    </w:p>
    <w:p w:rsidR="00696E51" w:rsidRDefault="00D46C51">
      <w:pPr>
        <w:rPr>
          <w:rFonts w:ascii="Arial" w:eastAsia="Arial" w:hAnsi="Arial" w:cs="Arial"/>
          <w:b/>
        </w:rPr>
      </w:pPr>
      <w:r>
        <w:rPr>
          <w:rFonts w:ascii="Arial" w:eastAsia="Arial" w:hAnsi="Arial" w:cs="Arial"/>
          <w:b/>
        </w:rPr>
        <w:t xml:space="preserve">                  </w:t>
      </w:r>
      <w:r>
        <w:rPr>
          <w:rFonts w:ascii="Arial" w:eastAsia="Arial" w:hAnsi="Arial" w:cs="Arial"/>
          <w:i/>
        </w:rPr>
        <w:t>Student Signature</w:t>
      </w:r>
      <w:r>
        <w:rPr>
          <w:rFonts w:ascii="Arial" w:eastAsia="Arial" w:hAnsi="Arial" w:cs="Arial"/>
          <w:b/>
        </w:rPr>
        <w:t xml:space="preserve">                                             </w:t>
      </w:r>
      <w:r>
        <w:rPr>
          <w:rFonts w:ascii="Arial" w:eastAsia="Arial" w:hAnsi="Arial" w:cs="Arial"/>
          <w:i/>
        </w:rPr>
        <w:t>Parent/Guardian Signature</w:t>
      </w:r>
    </w:p>
    <w:p w:rsidR="00696E51" w:rsidRDefault="00696E51">
      <w:pPr>
        <w:rPr>
          <w:rFonts w:ascii="Arial" w:eastAsia="Arial" w:hAnsi="Arial" w:cs="Arial"/>
        </w:rPr>
      </w:pPr>
    </w:p>
    <w:p w:rsidR="00696E51" w:rsidRDefault="00696E51">
      <w:pPr>
        <w:rPr>
          <w:rFonts w:ascii="Arial" w:eastAsia="Arial" w:hAnsi="Arial" w:cs="Arial"/>
        </w:rPr>
      </w:pPr>
    </w:p>
    <w:p w:rsidR="00696E51" w:rsidRDefault="00D46C51">
      <w:pPr>
        <w:rPr>
          <w:rFonts w:ascii="Arial" w:eastAsia="Arial" w:hAnsi="Arial" w:cs="Arial"/>
          <w:b/>
        </w:rPr>
      </w:pPr>
      <w:r>
        <w:rPr>
          <w:rFonts w:ascii="Arial" w:eastAsia="Arial" w:hAnsi="Arial" w:cs="Arial"/>
          <w:b/>
        </w:rPr>
        <w:t>______________________________                   __________________________________</w:t>
      </w:r>
    </w:p>
    <w:p w:rsidR="00696E51" w:rsidRDefault="00D46C51">
      <w:pPr>
        <w:rPr>
          <w:rFonts w:ascii="Arial" w:eastAsia="Arial" w:hAnsi="Arial" w:cs="Arial"/>
          <w:b/>
        </w:rPr>
      </w:pPr>
      <w:bookmarkStart w:id="2" w:name="_30j0zll" w:colFirst="0" w:colLast="0"/>
      <w:bookmarkEnd w:id="2"/>
      <w:r>
        <w:rPr>
          <w:rFonts w:ascii="Arial" w:eastAsia="Arial" w:hAnsi="Arial" w:cs="Arial"/>
          <w:b/>
        </w:rPr>
        <w:t xml:space="preserve">                          </w:t>
      </w:r>
      <w:r>
        <w:rPr>
          <w:rFonts w:ascii="Arial" w:eastAsia="Arial" w:hAnsi="Arial" w:cs="Arial"/>
          <w:i/>
        </w:rPr>
        <w:t>Date</w:t>
      </w:r>
      <w:r>
        <w:rPr>
          <w:rFonts w:ascii="Arial" w:eastAsia="Arial" w:hAnsi="Arial" w:cs="Arial"/>
          <w:b/>
        </w:rPr>
        <w:t xml:space="preserve">                                                                     </w:t>
      </w:r>
      <w:r>
        <w:rPr>
          <w:rFonts w:ascii="Arial" w:eastAsia="Arial" w:hAnsi="Arial" w:cs="Arial"/>
          <w:b/>
        </w:rPr>
        <w:t xml:space="preserve">     </w:t>
      </w:r>
      <w:proofErr w:type="spellStart"/>
      <w:r>
        <w:rPr>
          <w:rFonts w:ascii="Arial" w:eastAsia="Arial" w:hAnsi="Arial" w:cs="Arial"/>
          <w:i/>
        </w:rPr>
        <w:t>Date</w:t>
      </w:r>
      <w:proofErr w:type="spellEnd"/>
    </w:p>
    <w:sectPr w:rsidR="00696E51">
      <w:type w:val="continuous"/>
      <w:pgSz w:w="12240" w:h="15840"/>
      <w:pgMar w:top="1440" w:right="1080" w:bottom="90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181"/>
    <w:multiLevelType w:val="multilevel"/>
    <w:tmpl w:val="D0AC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6F2EB1"/>
    <w:multiLevelType w:val="multilevel"/>
    <w:tmpl w:val="1450B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51"/>
    <w:rsid w:val="0012277D"/>
    <w:rsid w:val="00696E51"/>
    <w:rsid w:val="00D46C51"/>
    <w:rsid w:val="00DD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3B05"/>
  <w15:docId w15:val="{F02E9DD6-AA79-4C62-974F-74E51C7B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rFonts w:ascii="Times" w:eastAsia="Times" w:hAnsi="Times" w:cs="Times"/>
      <w:color w:val="000000"/>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D46C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atlantapublicschools.us/Page/460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toratl.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0.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Christie</dc:creator>
  <cp:lastModifiedBy>Lowell Christie</cp:lastModifiedBy>
  <cp:revision>3</cp:revision>
  <dcterms:created xsi:type="dcterms:W3CDTF">2021-08-02T13:23:00Z</dcterms:created>
  <dcterms:modified xsi:type="dcterms:W3CDTF">2021-08-02T13:24:00Z</dcterms:modified>
</cp:coreProperties>
</file>